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E7" w:rsidRPr="00310C9B" w:rsidRDefault="00B573E7" w:rsidP="00310C9B">
      <w:pPr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10C9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Обзор обращений граждан, поступивших в администрацию</w:t>
      </w:r>
    </w:p>
    <w:p w:rsidR="00B573E7" w:rsidRDefault="00967CFB" w:rsidP="00B573E7">
      <w:pPr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10729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за </w:t>
      </w:r>
      <w:r w:rsidR="00AD701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период </w:t>
      </w:r>
      <w:r w:rsidR="00A315F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июль</w:t>
      </w:r>
      <w:r w:rsidR="00D67236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- </w:t>
      </w:r>
      <w:r w:rsidR="00A315F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декабрь</w:t>
      </w:r>
      <w:r w:rsidR="006E50CD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20</w:t>
      </w:r>
      <w:r w:rsidR="007D4CC0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2</w:t>
      </w:r>
      <w:r w:rsidR="00664391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4</w:t>
      </w:r>
      <w:r w:rsidR="00B573E7" w:rsidRPr="0010729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года</w:t>
      </w:r>
    </w:p>
    <w:p w:rsidR="00184395" w:rsidRPr="0010729A" w:rsidRDefault="00184395" w:rsidP="0018439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B573E7" w:rsidRPr="00EF02C9" w:rsidRDefault="00B573E7" w:rsidP="00D01311">
      <w:pPr>
        <w:pStyle w:val="a5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EF02C9">
        <w:rPr>
          <w:rFonts w:ascii="Times New Roman" w:hAnsi="Times New Roman"/>
          <w:spacing w:val="-4"/>
          <w:sz w:val="28"/>
          <w:szCs w:val="28"/>
          <w:lang w:eastAsia="ru-RU"/>
        </w:rPr>
        <w:t>В работе с обращениями гр</w:t>
      </w:r>
      <w:r w:rsidR="00C166EF" w:rsidRPr="00EF02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аждан администрация </w:t>
      </w:r>
      <w:r w:rsidR="004E2920" w:rsidRPr="00EF02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муниципального образования Шлиссельбургское городское поселение </w:t>
      </w:r>
      <w:r w:rsidRPr="00EF02C9">
        <w:rPr>
          <w:rFonts w:ascii="Times New Roman" w:hAnsi="Times New Roman"/>
          <w:spacing w:val="-4"/>
          <w:sz w:val="28"/>
          <w:szCs w:val="28"/>
          <w:lang w:eastAsia="ru-RU"/>
        </w:rPr>
        <w:t>Кировского муниципального района Ленинградской области руководствуется Конституцией Российской Федерацией,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</w:t>
      </w:r>
      <w:bookmarkStart w:id="0" w:name="_GoBack"/>
      <w:bookmarkEnd w:id="0"/>
      <w:r w:rsidRPr="00EF02C9">
        <w:rPr>
          <w:rFonts w:ascii="Times New Roman" w:hAnsi="Times New Roman"/>
          <w:spacing w:val="-4"/>
          <w:sz w:val="28"/>
          <w:szCs w:val="28"/>
          <w:lang w:eastAsia="ru-RU"/>
        </w:rPr>
        <w:t>рядке рассмотрения обращений граждан Российской Федерации».</w:t>
      </w:r>
      <w:proofErr w:type="gramEnd"/>
    </w:p>
    <w:p w:rsidR="00B573E7" w:rsidRPr="00D4356A" w:rsidRDefault="00C166EF" w:rsidP="00664391">
      <w:pPr>
        <w:pStyle w:val="a5"/>
        <w:spacing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6A">
        <w:rPr>
          <w:rFonts w:ascii="Times New Roman" w:hAnsi="Times New Roman"/>
          <w:sz w:val="28"/>
          <w:szCs w:val="28"/>
          <w:lang w:eastAsia="ru-RU"/>
        </w:rPr>
        <w:t xml:space="preserve">В администрацию </w:t>
      </w:r>
      <w:r w:rsidR="004E2920">
        <w:rPr>
          <w:rFonts w:ascii="Times New Roman" w:hAnsi="Times New Roman"/>
          <w:sz w:val="28"/>
          <w:szCs w:val="28"/>
          <w:lang w:eastAsia="ru-RU"/>
        </w:rPr>
        <w:t xml:space="preserve">МО Город Шлиссельбург </w:t>
      </w:r>
      <w:r w:rsidR="00B573E7" w:rsidRPr="00D4356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315FC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июль - декабрь</w:t>
      </w:r>
      <w:r w:rsidR="007D4CC0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202</w:t>
      </w:r>
      <w:r w:rsidR="00664391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4</w:t>
      </w:r>
      <w:r w:rsidR="00D01311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</w:t>
      </w:r>
      <w:r w:rsidR="006E50CD" w:rsidRPr="007D4CC0">
        <w:rPr>
          <w:rFonts w:ascii="Times New Roman" w:hAnsi="Times New Roman"/>
          <w:b/>
          <w:spacing w:val="-4"/>
          <w:sz w:val="28"/>
          <w:szCs w:val="28"/>
          <w:lang w:eastAsia="ru-RU"/>
        </w:rPr>
        <w:t>года</w:t>
      </w:r>
      <w:r w:rsidR="006E50CD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1D57AE">
        <w:rPr>
          <w:rFonts w:ascii="Times New Roman" w:hAnsi="Times New Roman"/>
          <w:b/>
          <w:sz w:val="28"/>
          <w:szCs w:val="28"/>
          <w:lang w:eastAsia="ru-RU"/>
        </w:rPr>
        <w:t xml:space="preserve">612 </w:t>
      </w:r>
      <w:r w:rsidR="00967CF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D57AE">
        <w:rPr>
          <w:rFonts w:ascii="Times New Roman" w:hAnsi="Times New Roman"/>
          <w:sz w:val="28"/>
          <w:szCs w:val="28"/>
          <w:lang w:eastAsia="ru-RU"/>
        </w:rPr>
        <w:t>й</w:t>
      </w:r>
      <w:r w:rsidR="00B573E7" w:rsidRPr="00D4356A">
        <w:rPr>
          <w:rFonts w:ascii="Times New Roman" w:hAnsi="Times New Roman"/>
          <w:sz w:val="28"/>
          <w:szCs w:val="28"/>
          <w:lang w:eastAsia="ru-RU"/>
        </w:rPr>
        <w:t xml:space="preserve"> граждан.</w:t>
      </w:r>
    </w:p>
    <w:p w:rsidR="00B573E7" w:rsidRDefault="00B573E7" w:rsidP="00D0131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6A">
        <w:rPr>
          <w:rFonts w:ascii="Times New Roman" w:hAnsi="Times New Roman"/>
          <w:sz w:val="28"/>
          <w:szCs w:val="28"/>
          <w:lang w:eastAsia="ru-RU"/>
        </w:rPr>
        <w:t>В целом тематика обращений, пос</w:t>
      </w:r>
      <w:r w:rsidR="00C166EF" w:rsidRPr="00D4356A">
        <w:rPr>
          <w:rFonts w:ascii="Times New Roman" w:hAnsi="Times New Roman"/>
          <w:sz w:val="28"/>
          <w:szCs w:val="28"/>
          <w:lang w:eastAsia="ru-RU"/>
        </w:rPr>
        <w:t xml:space="preserve">тупивших в администрацию </w:t>
      </w:r>
      <w:r w:rsidR="00DA21A1">
        <w:rPr>
          <w:rFonts w:ascii="Times New Roman" w:hAnsi="Times New Roman"/>
          <w:sz w:val="28"/>
          <w:szCs w:val="28"/>
          <w:lang w:eastAsia="ru-RU"/>
        </w:rPr>
        <w:t>МО Город Шлиссельбург</w:t>
      </w:r>
      <w:r w:rsidR="004E0A6C">
        <w:rPr>
          <w:rFonts w:ascii="Times New Roman" w:hAnsi="Times New Roman"/>
          <w:sz w:val="28"/>
          <w:szCs w:val="28"/>
          <w:lang w:eastAsia="ru-RU"/>
        </w:rPr>
        <w:t xml:space="preserve"> за</w:t>
      </w:r>
      <w:r w:rsidRPr="00D43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5FC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июль - декабрь</w:t>
      </w:r>
      <w:r w:rsidR="00A315FC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202</w:t>
      </w:r>
      <w:r w:rsidR="00A315FC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4</w:t>
      </w:r>
      <w:r w:rsidR="00A315FC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</w:t>
      </w:r>
      <w:r w:rsidR="00A315FC" w:rsidRPr="007D4CC0">
        <w:rPr>
          <w:rFonts w:ascii="Times New Roman" w:hAnsi="Times New Roman"/>
          <w:b/>
          <w:spacing w:val="-4"/>
          <w:sz w:val="28"/>
          <w:szCs w:val="28"/>
          <w:lang w:eastAsia="ru-RU"/>
        </w:rPr>
        <w:t>года</w:t>
      </w:r>
      <w:r w:rsidRPr="00D4356A">
        <w:rPr>
          <w:rFonts w:ascii="Times New Roman" w:hAnsi="Times New Roman"/>
          <w:sz w:val="28"/>
          <w:szCs w:val="28"/>
          <w:lang w:eastAsia="ru-RU"/>
        </w:rPr>
        <w:t>, следующая</w:t>
      </w:r>
      <w:r w:rsidR="00D01311">
        <w:rPr>
          <w:rFonts w:ascii="Times New Roman" w:hAnsi="Times New Roman"/>
          <w:sz w:val="28"/>
          <w:szCs w:val="28"/>
          <w:lang w:eastAsia="ru-RU"/>
        </w:rPr>
        <w:t>:</w:t>
      </w:r>
    </w:p>
    <w:p w:rsidR="009E1440" w:rsidRPr="009E1440" w:rsidRDefault="009E1440" w:rsidP="00D01311">
      <w:pPr>
        <w:pStyle w:val="a5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401"/>
        <w:gridCol w:w="2832"/>
      </w:tblGrid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EF" w:rsidRPr="009303D1" w:rsidRDefault="00C166EF" w:rsidP="00DA21A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</w:t>
            </w:r>
            <w:r w:rsidR="00DA21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983" w:rsidRDefault="00A315FC" w:rsidP="00B40983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15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июль - декабрь </w:t>
            </w:r>
          </w:p>
          <w:p w:rsidR="00C166EF" w:rsidRPr="009303D1" w:rsidRDefault="00416A6B" w:rsidP="00B4098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6643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EF" w:rsidRPr="009303D1" w:rsidRDefault="00C166EF" w:rsidP="00A66C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C166EF" w:rsidRPr="009303D1" w:rsidRDefault="00C166EF" w:rsidP="00A66C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Заявления о выдаче справок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602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4019E9" w:rsidP="00401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жилищно</w:t>
            </w:r>
            <w:r w:rsidR="00C166EF"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-коммунального хозяйства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5C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градостроительной деятельности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землепользования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жилищной комиссии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благоустройства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E0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правопорядка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 дорожному хозяйству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E0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D4356A" w:rsidP="009F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 переустройству и перепланировк</w:t>
            </w:r>
            <w:r w:rsidR="009F446C"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помещений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Прочие вопросы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E0A6C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</w:tr>
      <w:tr w:rsidR="00D01311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311" w:rsidRPr="00A86E93" w:rsidRDefault="003B73CB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Обращения о фактах коррупции со стороны муниципальных служащих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1311" w:rsidRPr="00A86E93" w:rsidRDefault="004170CE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</w:tr>
    </w:tbl>
    <w:p w:rsidR="00B573E7" w:rsidRPr="00B573E7" w:rsidRDefault="00B573E7" w:rsidP="009E144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573E7">
        <w:rPr>
          <w:rFonts w:ascii="Times New Roman" w:eastAsia="Times New Roman" w:hAnsi="Times New Roman"/>
          <w:sz w:val="30"/>
          <w:szCs w:val="30"/>
          <w:lang w:eastAsia="ru-RU"/>
        </w:rPr>
        <w:t>Количество обращений, поступивших в администрацию: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320"/>
        <w:gridCol w:w="2527"/>
      </w:tblGrid>
      <w:tr w:rsidR="00185749" w:rsidRPr="009303D1" w:rsidTr="00E07F53">
        <w:trPr>
          <w:trHeight w:val="315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A6B" w:rsidRPr="00416A6B" w:rsidRDefault="00B40983" w:rsidP="00416A6B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июль - декабрь</w:t>
            </w:r>
          </w:p>
          <w:p w:rsidR="00185749" w:rsidRPr="00D72841" w:rsidRDefault="00416A6B" w:rsidP="0066439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6643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85749" w:rsidRPr="009303D1" w:rsidTr="00E07F53">
        <w:trPr>
          <w:trHeight w:val="285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841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по почте, факсу, лично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749" w:rsidRPr="00D72841" w:rsidRDefault="004E0A6C" w:rsidP="00CB0D3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346</w:t>
            </w:r>
          </w:p>
        </w:tc>
      </w:tr>
      <w:tr w:rsidR="00185749" w:rsidRPr="009303D1" w:rsidTr="00E07F53">
        <w:trPr>
          <w:trHeight w:val="360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841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по сети Интернет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749" w:rsidRPr="00D72841" w:rsidRDefault="004E0A6C" w:rsidP="009E144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266</w:t>
            </w:r>
          </w:p>
        </w:tc>
      </w:tr>
    </w:tbl>
    <w:p w:rsidR="002D39F3" w:rsidRPr="00472E1D" w:rsidRDefault="00B573E7" w:rsidP="00841BFE">
      <w:pPr>
        <w:spacing w:before="150" w:after="150" w:line="240" w:lineRule="auto"/>
        <w:jc w:val="both"/>
        <w:rPr>
          <w:spacing w:val="-2"/>
          <w:sz w:val="28"/>
          <w:szCs w:val="28"/>
        </w:rPr>
      </w:pPr>
      <w:r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всем обращениям, поступив</w:t>
      </w:r>
      <w:r w:rsidR="00185749"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шим в администрацию </w:t>
      </w:r>
      <w:r w:rsidR="004E2920"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МО Город Шлиссельбург</w:t>
      </w:r>
      <w:r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даны разъяснения, приняты необходимые меры.</w:t>
      </w:r>
    </w:p>
    <w:sectPr w:rsidR="002D39F3" w:rsidRPr="00472E1D" w:rsidSect="00664391">
      <w:pgSz w:w="11906" w:h="16838" w:code="9"/>
      <w:pgMar w:top="568" w:right="851" w:bottom="39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E7"/>
    <w:rsid w:val="00022F71"/>
    <w:rsid w:val="0010729A"/>
    <w:rsid w:val="00184395"/>
    <w:rsid w:val="00185749"/>
    <w:rsid w:val="001A62A9"/>
    <w:rsid w:val="001D03EF"/>
    <w:rsid w:val="001D57AE"/>
    <w:rsid w:val="00202439"/>
    <w:rsid w:val="00232E56"/>
    <w:rsid w:val="0024137E"/>
    <w:rsid w:val="0024462E"/>
    <w:rsid w:val="00285D38"/>
    <w:rsid w:val="002D39F3"/>
    <w:rsid w:val="00310C9B"/>
    <w:rsid w:val="00333394"/>
    <w:rsid w:val="003664E5"/>
    <w:rsid w:val="00366739"/>
    <w:rsid w:val="003A1059"/>
    <w:rsid w:val="003B4F0F"/>
    <w:rsid w:val="003B73CB"/>
    <w:rsid w:val="003F3B88"/>
    <w:rsid w:val="004019E9"/>
    <w:rsid w:val="00416A6B"/>
    <w:rsid w:val="004170CE"/>
    <w:rsid w:val="00472E1D"/>
    <w:rsid w:val="004902EC"/>
    <w:rsid w:val="0049127D"/>
    <w:rsid w:val="004B6AEC"/>
    <w:rsid w:val="004C4023"/>
    <w:rsid w:val="004E0A6C"/>
    <w:rsid w:val="004E2920"/>
    <w:rsid w:val="005471DC"/>
    <w:rsid w:val="0055386F"/>
    <w:rsid w:val="0055639E"/>
    <w:rsid w:val="005617F8"/>
    <w:rsid w:val="00564562"/>
    <w:rsid w:val="005A471C"/>
    <w:rsid w:val="005C069B"/>
    <w:rsid w:val="005C40AC"/>
    <w:rsid w:val="00602C68"/>
    <w:rsid w:val="0060454B"/>
    <w:rsid w:val="0064745A"/>
    <w:rsid w:val="00653B0B"/>
    <w:rsid w:val="00664391"/>
    <w:rsid w:val="00671A23"/>
    <w:rsid w:val="006A118C"/>
    <w:rsid w:val="006A1A5B"/>
    <w:rsid w:val="006E50CD"/>
    <w:rsid w:val="007116FA"/>
    <w:rsid w:val="00735A9A"/>
    <w:rsid w:val="00746A34"/>
    <w:rsid w:val="00771FD7"/>
    <w:rsid w:val="00785F43"/>
    <w:rsid w:val="007B5F2F"/>
    <w:rsid w:val="007D4CC0"/>
    <w:rsid w:val="007F7797"/>
    <w:rsid w:val="00841BFE"/>
    <w:rsid w:val="00873780"/>
    <w:rsid w:val="00893546"/>
    <w:rsid w:val="008A50FE"/>
    <w:rsid w:val="008B7179"/>
    <w:rsid w:val="008D53EE"/>
    <w:rsid w:val="008F5C0C"/>
    <w:rsid w:val="00924445"/>
    <w:rsid w:val="009303D1"/>
    <w:rsid w:val="00967CFB"/>
    <w:rsid w:val="00975AC2"/>
    <w:rsid w:val="009B4DED"/>
    <w:rsid w:val="009E1440"/>
    <w:rsid w:val="009F446C"/>
    <w:rsid w:val="00A05373"/>
    <w:rsid w:val="00A23DB5"/>
    <w:rsid w:val="00A315FC"/>
    <w:rsid w:val="00A54238"/>
    <w:rsid w:val="00A5645F"/>
    <w:rsid w:val="00A66CBF"/>
    <w:rsid w:val="00A86E93"/>
    <w:rsid w:val="00AD7019"/>
    <w:rsid w:val="00B21CF9"/>
    <w:rsid w:val="00B40983"/>
    <w:rsid w:val="00B573E7"/>
    <w:rsid w:val="00B807C5"/>
    <w:rsid w:val="00B96DD7"/>
    <w:rsid w:val="00BA059D"/>
    <w:rsid w:val="00BE495A"/>
    <w:rsid w:val="00BF4346"/>
    <w:rsid w:val="00C166EF"/>
    <w:rsid w:val="00C303F2"/>
    <w:rsid w:val="00C33410"/>
    <w:rsid w:val="00C34202"/>
    <w:rsid w:val="00C410E2"/>
    <w:rsid w:val="00CB0D31"/>
    <w:rsid w:val="00CB68D0"/>
    <w:rsid w:val="00CD7FAF"/>
    <w:rsid w:val="00CF5E44"/>
    <w:rsid w:val="00D01311"/>
    <w:rsid w:val="00D4356A"/>
    <w:rsid w:val="00D67236"/>
    <w:rsid w:val="00D72841"/>
    <w:rsid w:val="00DA21A1"/>
    <w:rsid w:val="00DC24D5"/>
    <w:rsid w:val="00DE3909"/>
    <w:rsid w:val="00E07F53"/>
    <w:rsid w:val="00E373CA"/>
    <w:rsid w:val="00EF02C9"/>
    <w:rsid w:val="00EF271C"/>
    <w:rsid w:val="00F271A6"/>
    <w:rsid w:val="00F61F59"/>
    <w:rsid w:val="00F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73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6E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73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6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0E7B-335C-4860-9182-D0C623EA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2025-06-23T09:26:00Z</cp:lastPrinted>
  <dcterms:created xsi:type="dcterms:W3CDTF">2025-06-23T09:24:00Z</dcterms:created>
  <dcterms:modified xsi:type="dcterms:W3CDTF">2025-06-23T12:45:00Z</dcterms:modified>
</cp:coreProperties>
</file>