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0A" w:rsidRDefault="00D03E0A" w:rsidP="005844D3">
      <w:pPr>
        <w:spacing w:line="320" w:lineRule="exact"/>
        <w:jc w:val="center"/>
      </w:pPr>
      <w:r>
        <w:t>АДМИНИСТРАЦИЯ МУНИЦИПАЛЬНОГО ОБРАЗОВАНИЯ</w:t>
      </w:r>
    </w:p>
    <w:p w:rsidR="00D03E0A" w:rsidRDefault="00D03E0A" w:rsidP="005844D3">
      <w:pPr>
        <w:spacing w:line="320" w:lineRule="exact"/>
        <w:jc w:val="center"/>
      </w:pPr>
      <w:r>
        <w:t>ШЛИССЕЛЬБУРГСКОЕ ГОРОДСКОЕ ПОСЕЛЕНИЕ</w:t>
      </w:r>
    </w:p>
    <w:p w:rsidR="00D03E0A" w:rsidRDefault="00D03E0A" w:rsidP="005844D3">
      <w:pPr>
        <w:spacing w:line="320" w:lineRule="exact"/>
        <w:jc w:val="center"/>
      </w:pPr>
      <w:r>
        <w:t>КИРОВСКОГО МУНИЦИПАЛЬНОГО РАЙОНА</w:t>
      </w:r>
    </w:p>
    <w:p w:rsidR="00D03E0A" w:rsidRDefault="00D03E0A" w:rsidP="005844D3">
      <w:pPr>
        <w:spacing w:line="320" w:lineRule="exact"/>
        <w:jc w:val="center"/>
        <w:rPr>
          <w:sz w:val="22"/>
          <w:szCs w:val="22"/>
        </w:rPr>
      </w:pPr>
      <w:r>
        <w:t>ЛЕНИНГРАДСКОЙ ОБЛАСТИ</w:t>
      </w:r>
    </w:p>
    <w:p w:rsidR="00D03E0A" w:rsidRDefault="00D03E0A" w:rsidP="00D03E0A">
      <w:pPr>
        <w:jc w:val="center"/>
        <w:rPr>
          <w:b/>
        </w:rPr>
      </w:pPr>
    </w:p>
    <w:p w:rsidR="00D03E0A" w:rsidRDefault="00D03E0A" w:rsidP="00D03E0A">
      <w:pPr>
        <w:pStyle w:val="1"/>
        <w:spacing w:line="240" w:lineRule="auto"/>
        <w:rPr>
          <w:rFonts w:ascii="Times New Roman" w:hAnsi="Times New Roman"/>
        </w:rPr>
      </w:pPr>
    </w:p>
    <w:p w:rsidR="00D03E0A" w:rsidRDefault="00D03E0A" w:rsidP="00BE4379">
      <w:pPr>
        <w:pStyle w:val="1"/>
        <w:rPr>
          <w:rFonts w:ascii="Times New Roman" w:hAnsi="Times New Roman"/>
        </w:rPr>
      </w:pPr>
      <w:r w:rsidRPr="00BE4379">
        <w:rPr>
          <w:rFonts w:ascii="Times New Roman" w:hAnsi="Times New Roman"/>
        </w:rPr>
        <w:t>ПОСТАНОВЛЕНИЕ</w:t>
      </w:r>
    </w:p>
    <w:p w:rsidR="00D03E0A" w:rsidRDefault="00D03E0A" w:rsidP="00D03E0A">
      <w:pPr>
        <w:rPr>
          <w:b/>
        </w:rPr>
      </w:pPr>
    </w:p>
    <w:p w:rsidR="00D03E0A" w:rsidRDefault="00D03E0A" w:rsidP="00D03E0A">
      <w:pPr>
        <w:spacing w:line="360" w:lineRule="auto"/>
        <w:rPr>
          <w:b/>
        </w:rPr>
      </w:pPr>
      <w:r w:rsidRPr="000668C9">
        <w:rPr>
          <w:b/>
        </w:rPr>
        <w:t xml:space="preserve">от </w:t>
      </w:r>
      <w:r>
        <w:rPr>
          <w:b/>
        </w:rPr>
        <w:t>28.06.2017 № 226</w:t>
      </w:r>
    </w:p>
    <w:p w:rsidR="00E247FE" w:rsidRDefault="008A03FF" w:rsidP="00E247FE">
      <w:pPr>
        <w:rPr>
          <w:b/>
          <w:bCs/>
        </w:rPr>
      </w:pPr>
      <w:bookmarkStart w:id="0" w:name="_GoBack"/>
      <w:r>
        <w:rPr>
          <w:b/>
          <w:bCs/>
        </w:rPr>
        <w:t>Об утверждении </w:t>
      </w:r>
      <w:r w:rsidR="000601EB" w:rsidRPr="00E247FE">
        <w:rPr>
          <w:b/>
          <w:bCs/>
        </w:rPr>
        <w:t xml:space="preserve">Порядка проведения оценки </w:t>
      </w:r>
    </w:p>
    <w:p w:rsidR="00E247FE" w:rsidRDefault="000601EB" w:rsidP="00E247FE">
      <w:pPr>
        <w:rPr>
          <w:b/>
          <w:bCs/>
        </w:rPr>
      </w:pPr>
      <w:r w:rsidRPr="00E247FE">
        <w:rPr>
          <w:b/>
          <w:bCs/>
        </w:rPr>
        <w:t xml:space="preserve">технического состояния автомобильных дорог </w:t>
      </w:r>
    </w:p>
    <w:bookmarkEnd w:id="0"/>
    <w:p w:rsidR="004A6844" w:rsidRDefault="000601EB" w:rsidP="004A6844">
      <w:pPr>
        <w:rPr>
          <w:b/>
          <w:bCs/>
        </w:rPr>
      </w:pPr>
      <w:r w:rsidRPr="00E247FE">
        <w:rPr>
          <w:b/>
          <w:bCs/>
        </w:rPr>
        <w:t>общег</w:t>
      </w:r>
      <w:r w:rsidR="004A6844">
        <w:rPr>
          <w:b/>
          <w:bCs/>
        </w:rPr>
        <w:t>о пользования местного значения,</w:t>
      </w:r>
    </w:p>
    <w:p w:rsidR="004A6844" w:rsidRDefault="004A6844" w:rsidP="004A6844">
      <w:pPr>
        <w:rPr>
          <w:b/>
          <w:bCs/>
        </w:rPr>
      </w:pPr>
      <w:proofErr w:type="gramStart"/>
      <w:r w:rsidRPr="00E247FE">
        <w:rPr>
          <w:b/>
          <w:bCs/>
        </w:rPr>
        <w:t>расположенных</w:t>
      </w:r>
      <w:proofErr w:type="gramEnd"/>
      <w:r w:rsidRPr="00E247FE">
        <w:rPr>
          <w:b/>
          <w:bCs/>
        </w:rPr>
        <w:t xml:space="preserve"> на территории </w:t>
      </w:r>
    </w:p>
    <w:p w:rsidR="004A6844" w:rsidRDefault="004A6844" w:rsidP="004A6844">
      <w:pPr>
        <w:rPr>
          <w:b/>
          <w:bCs/>
        </w:rPr>
      </w:pPr>
      <w:r w:rsidRPr="00E247FE">
        <w:rPr>
          <w:b/>
          <w:bCs/>
        </w:rPr>
        <w:t>муниципального об</w:t>
      </w:r>
      <w:r>
        <w:rPr>
          <w:b/>
          <w:bCs/>
        </w:rPr>
        <w:t xml:space="preserve">разования </w:t>
      </w:r>
      <w:proofErr w:type="gramStart"/>
      <w:r>
        <w:rPr>
          <w:b/>
          <w:bCs/>
        </w:rPr>
        <w:t>Шлиссельбургское</w:t>
      </w:r>
      <w:proofErr w:type="gramEnd"/>
    </w:p>
    <w:p w:rsidR="004A6844" w:rsidRDefault="004A6844" w:rsidP="004A6844">
      <w:pPr>
        <w:rPr>
          <w:b/>
          <w:bCs/>
        </w:rPr>
      </w:pPr>
      <w:r>
        <w:rPr>
          <w:b/>
          <w:bCs/>
        </w:rPr>
        <w:t>городское</w:t>
      </w:r>
      <w:r w:rsidRPr="00E247FE">
        <w:rPr>
          <w:b/>
          <w:bCs/>
        </w:rPr>
        <w:t xml:space="preserve"> поселение </w:t>
      </w:r>
      <w:proofErr w:type="gramStart"/>
      <w:r w:rsidRPr="00E247FE">
        <w:rPr>
          <w:b/>
        </w:rPr>
        <w:t>Кировского</w:t>
      </w:r>
      <w:proofErr w:type="gramEnd"/>
      <w:r w:rsidRPr="00E247FE">
        <w:rPr>
          <w:b/>
          <w:bCs/>
        </w:rPr>
        <w:t xml:space="preserve"> муниципального </w:t>
      </w:r>
    </w:p>
    <w:p w:rsidR="004A6844" w:rsidRDefault="004A6844" w:rsidP="00E247FE">
      <w:pPr>
        <w:rPr>
          <w:b/>
          <w:bCs/>
        </w:rPr>
      </w:pPr>
      <w:r w:rsidRPr="00E247FE">
        <w:rPr>
          <w:b/>
          <w:bCs/>
        </w:rPr>
        <w:t>района Ленинградской области</w:t>
      </w:r>
      <w:r>
        <w:rPr>
          <w:b/>
          <w:bCs/>
        </w:rPr>
        <w:t xml:space="preserve">, </w:t>
      </w:r>
      <w:r w:rsidR="000601EB" w:rsidRPr="00E247FE">
        <w:rPr>
          <w:b/>
          <w:bCs/>
        </w:rPr>
        <w:t xml:space="preserve">и о создании </w:t>
      </w:r>
    </w:p>
    <w:p w:rsidR="00E247FE" w:rsidRDefault="000601EB" w:rsidP="00E247FE">
      <w:pPr>
        <w:rPr>
          <w:b/>
          <w:bCs/>
        </w:rPr>
      </w:pPr>
      <w:r w:rsidRPr="00E247FE">
        <w:rPr>
          <w:b/>
          <w:bCs/>
        </w:rPr>
        <w:t xml:space="preserve">комиссии по оценке </w:t>
      </w:r>
      <w:proofErr w:type="gramStart"/>
      <w:r w:rsidRPr="00E247FE">
        <w:rPr>
          <w:b/>
          <w:bCs/>
        </w:rPr>
        <w:t>технического</w:t>
      </w:r>
      <w:proofErr w:type="gramEnd"/>
      <w:r w:rsidRPr="00E247FE">
        <w:rPr>
          <w:b/>
          <w:bCs/>
        </w:rPr>
        <w:t xml:space="preserve"> </w:t>
      </w:r>
    </w:p>
    <w:p w:rsidR="00E247FE" w:rsidRDefault="000601EB" w:rsidP="00E247FE">
      <w:pPr>
        <w:rPr>
          <w:b/>
          <w:bCs/>
        </w:rPr>
      </w:pPr>
      <w:r w:rsidRPr="00E247FE">
        <w:rPr>
          <w:b/>
          <w:bCs/>
        </w:rPr>
        <w:t xml:space="preserve">состояния автомобильных дорог общего пользования </w:t>
      </w:r>
    </w:p>
    <w:p w:rsidR="00C445BF" w:rsidRDefault="000601EB" w:rsidP="00C445BF">
      <w:pPr>
        <w:rPr>
          <w:b/>
          <w:bCs/>
        </w:rPr>
      </w:pPr>
      <w:r w:rsidRPr="00E247FE">
        <w:rPr>
          <w:b/>
          <w:bCs/>
        </w:rPr>
        <w:t>местного значения</w:t>
      </w:r>
      <w:r w:rsidR="00C445BF">
        <w:rPr>
          <w:b/>
          <w:bCs/>
        </w:rPr>
        <w:t>,</w:t>
      </w:r>
      <w:r w:rsidRPr="00E247FE">
        <w:rPr>
          <w:b/>
          <w:bCs/>
        </w:rPr>
        <w:t xml:space="preserve"> </w:t>
      </w:r>
      <w:proofErr w:type="gramStart"/>
      <w:r w:rsidR="00C445BF" w:rsidRPr="00E247FE">
        <w:rPr>
          <w:b/>
          <w:bCs/>
        </w:rPr>
        <w:t>расположенных</w:t>
      </w:r>
      <w:proofErr w:type="gramEnd"/>
      <w:r w:rsidR="00C445BF" w:rsidRPr="00E247FE">
        <w:rPr>
          <w:b/>
          <w:bCs/>
        </w:rPr>
        <w:t xml:space="preserve"> на территории </w:t>
      </w:r>
    </w:p>
    <w:p w:rsidR="00C445BF" w:rsidRDefault="00C445BF" w:rsidP="00C445BF">
      <w:pPr>
        <w:rPr>
          <w:b/>
          <w:bCs/>
        </w:rPr>
      </w:pPr>
      <w:r w:rsidRPr="00E247FE">
        <w:rPr>
          <w:b/>
          <w:bCs/>
        </w:rPr>
        <w:t>муниципального об</w:t>
      </w:r>
      <w:r>
        <w:rPr>
          <w:b/>
          <w:bCs/>
        </w:rPr>
        <w:t xml:space="preserve">разования </w:t>
      </w:r>
      <w:proofErr w:type="gramStart"/>
      <w:r>
        <w:rPr>
          <w:b/>
          <w:bCs/>
        </w:rPr>
        <w:t>Шлиссельбургское</w:t>
      </w:r>
      <w:proofErr w:type="gramEnd"/>
    </w:p>
    <w:p w:rsidR="00C445BF" w:rsidRDefault="00C445BF" w:rsidP="00C445BF">
      <w:pPr>
        <w:rPr>
          <w:b/>
          <w:bCs/>
        </w:rPr>
      </w:pPr>
      <w:r>
        <w:rPr>
          <w:b/>
          <w:bCs/>
        </w:rPr>
        <w:t>городское</w:t>
      </w:r>
      <w:r w:rsidRPr="00E247FE">
        <w:rPr>
          <w:b/>
          <w:bCs/>
        </w:rPr>
        <w:t xml:space="preserve"> поселение </w:t>
      </w:r>
      <w:proofErr w:type="gramStart"/>
      <w:r w:rsidRPr="00E247FE">
        <w:rPr>
          <w:b/>
        </w:rPr>
        <w:t>Кировского</w:t>
      </w:r>
      <w:proofErr w:type="gramEnd"/>
      <w:r w:rsidRPr="00E247FE">
        <w:rPr>
          <w:b/>
          <w:bCs/>
        </w:rPr>
        <w:t xml:space="preserve"> муниципального </w:t>
      </w:r>
    </w:p>
    <w:p w:rsidR="000601EB" w:rsidRDefault="00C445BF" w:rsidP="00C445BF">
      <w:pPr>
        <w:rPr>
          <w:b/>
          <w:bCs/>
        </w:rPr>
      </w:pPr>
      <w:r w:rsidRPr="00E247FE">
        <w:rPr>
          <w:b/>
          <w:bCs/>
        </w:rPr>
        <w:t>района Ленинградской области</w:t>
      </w:r>
    </w:p>
    <w:p w:rsidR="00E247FE" w:rsidRDefault="00E247FE" w:rsidP="00E247FE"/>
    <w:p w:rsidR="00D03E0A" w:rsidRPr="00E247FE" w:rsidRDefault="00D03E0A" w:rsidP="00E247FE"/>
    <w:p w:rsidR="00BE4379" w:rsidRDefault="000601EB" w:rsidP="00D03E0A">
      <w:pPr>
        <w:jc w:val="both"/>
      </w:pPr>
      <w:r w:rsidRPr="000601EB">
        <w:rPr>
          <w:rFonts w:ascii="Arial" w:hAnsi="Arial" w:cs="Arial"/>
          <w:color w:val="666666"/>
          <w:sz w:val="20"/>
          <w:szCs w:val="20"/>
        </w:rPr>
        <w:t> </w:t>
      </w:r>
      <w:r w:rsidR="00E247FE">
        <w:rPr>
          <w:rFonts w:ascii="Arial" w:hAnsi="Arial" w:cs="Arial"/>
          <w:color w:val="666666"/>
          <w:sz w:val="20"/>
          <w:szCs w:val="20"/>
        </w:rPr>
        <w:tab/>
      </w:r>
      <w:proofErr w:type="gramStart"/>
      <w:r w:rsidRPr="00E247FE">
        <w:t xml:space="preserve">В соответствии с пунктом 19 статьи 14  Федерального закона </w:t>
      </w:r>
      <w:r w:rsidR="004A6844" w:rsidRPr="00E247FE">
        <w:t xml:space="preserve">от 06.10.2003 № 131-ФЗ </w:t>
      </w:r>
      <w:r w:rsidR="00A92E29">
        <w:t>«</w:t>
      </w:r>
      <w:r w:rsidRPr="00E247FE">
        <w:t>Об общих принципах организации местного самоуп</w:t>
      </w:r>
      <w:r w:rsidR="00A92E29">
        <w:t>равления в Российской Федерации»</w:t>
      </w:r>
      <w:r w:rsidRPr="00E247FE">
        <w:t xml:space="preserve">, со статьей 13 Федерального  </w:t>
      </w:r>
      <w:r w:rsidR="00E247FE">
        <w:t xml:space="preserve">закона   от 08.11.2007 </w:t>
      </w:r>
      <w:r w:rsidRPr="00E247FE"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</w:t>
      </w:r>
      <w:r w:rsidR="004A6844">
        <w:t xml:space="preserve">е акты Российской Федерации», </w:t>
      </w:r>
      <w:r w:rsidRPr="00E247FE">
        <w:t xml:space="preserve"> статьей 2 Федерального закона Российской Федерации от 10.12.1995</w:t>
      </w:r>
      <w:r w:rsidR="00E247FE">
        <w:t xml:space="preserve"> </w:t>
      </w:r>
      <w:r w:rsidRPr="00E247FE">
        <w:t xml:space="preserve"> №196-ФЗ «О бе</w:t>
      </w:r>
      <w:r w:rsidR="00E247FE">
        <w:t>зопасности</w:t>
      </w:r>
      <w:proofErr w:type="gramEnd"/>
      <w:r w:rsidR="00E247FE">
        <w:t xml:space="preserve"> дорожного движения»:</w:t>
      </w:r>
    </w:p>
    <w:p w:rsidR="00BE4379" w:rsidRDefault="00BE4379" w:rsidP="00D03E0A">
      <w:pPr>
        <w:jc w:val="both"/>
      </w:pPr>
      <w:r>
        <w:tab/>
      </w:r>
      <w:r w:rsidR="004A6844">
        <w:t xml:space="preserve">1. Утвердить </w:t>
      </w:r>
      <w:r w:rsidR="000601EB" w:rsidRPr="00E247FE">
        <w:t xml:space="preserve"> Порядок </w:t>
      </w:r>
      <w:proofErr w:type="gramStart"/>
      <w:r w:rsidR="000601EB" w:rsidRPr="00E247FE">
        <w:t>проведения оценки технического состояния</w:t>
      </w:r>
      <w:r w:rsidR="00B76FB2">
        <w:t xml:space="preserve"> </w:t>
      </w:r>
      <w:r w:rsidR="000601EB" w:rsidRPr="00E247FE">
        <w:t>автомобильных дорог общего пользования местного</w:t>
      </w:r>
      <w:proofErr w:type="gramEnd"/>
      <w:r w:rsidR="000601EB" w:rsidRPr="00E247FE">
        <w:t xml:space="preserve"> значения, расположенных на территории</w:t>
      </w:r>
      <w:r w:rsidR="00B76FB2">
        <w:t xml:space="preserve"> муниципального образования Шлиссельбургское городское поселение Кировского</w:t>
      </w:r>
      <w:r w:rsidR="000601EB" w:rsidRPr="00E247FE">
        <w:t xml:space="preserve"> муниципальног</w:t>
      </w:r>
      <w:r w:rsidR="004A6844">
        <w:t>о района Ленинградской области  согласно</w:t>
      </w:r>
      <w:r w:rsidR="00A92E29">
        <w:t>,</w:t>
      </w:r>
      <w:r w:rsidR="004A6844">
        <w:t xml:space="preserve">  приложению</w:t>
      </w:r>
      <w:r w:rsidR="000601EB" w:rsidRPr="00E247FE">
        <w:t xml:space="preserve"> </w:t>
      </w:r>
      <w:r w:rsidR="00803C5E">
        <w:t xml:space="preserve">№ </w:t>
      </w:r>
      <w:r w:rsidR="004A6844">
        <w:t>1</w:t>
      </w:r>
      <w:r w:rsidR="000601EB" w:rsidRPr="00E247FE">
        <w:t xml:space="preserve">. </w:t>
      </w:r>
    </w:p>
    <w:p w:rsidR="00BE4379" w:rsidRPr="00C445BF" w:rsidRDefault="00BE4379" w:rsidP="00D03E0A">
      <w:pPr>
        <w:jc w:val="both"/>
        <w:rPr>
          <w:bCs/>
        </w:rPr>
      </w:pPr>
      <w:r>
        <w:tab/>
      </w:r>
      <w:r w:rsidR="000601EB" w:rsidRPr="00E247FE">
        <w:t>2. Создать комиссию по оценке технического состояния автомобильных дорог общего пользования местного значения</w:t>
      </w:r>
      <w:r w:rsidR="00C445BF">
        <w:t xml:space="preserve">, </w:t>
      </w:r>
      <w:r w:rsidR="00C445BF" w:rsidRPr="00C445BF">
        <w:rPr>
          <w:bCs/>
        </w:rPr>
        <w:t xml:space="preserve">расположенных на территории </w:t>
      </w:r>
      <w:r w:rsidR="00C445BF">
        <w:rPr>
          <w:bCs/>
        </w:rPr>
        <w:t xml:space="preserve">муниципального </w:t>
      </w:r>
      <w:r w:rsidR="00C445BF" w:rsidRPr="00C445BF">
        <w:rPr>
          <w:bCs/>
        </w:rPr>
        <w:t>образования Шлиссельбургское</w:t>
      </w:r>
      <w:r w:rsidR="00C445BF">
        <w:rPr>
          <w:bCs/>
        </w:rPr>
        <w:t xml:space="preserve"> </w:t>
      </w:r>
      <w:r w:rsidR="00C445BF" w:rsidRPr="00C445BF">
        <w:rPr>
          <w:bCs/>
        </w:rPr>
        <w:t xml:space="preserve">городское поселение </w:t>
      </w:r>
      <w:r w:rsidR="00C445BF" w:rsidRPr="00C445BF">
        <w:t>Кировского</w:t>
      </w:r>
      <w:r w:rsidR="00C445BF" w:rsidRPr="00C445BF">
        <w:rPr>
          <w:bCs/>
        </w:rPr>
        <w:t xml:space="preserve"> муниципального района Ленинградской области</w:t>
      </w:r>
      <w:r w:rsidR="00C445BF">
        <w:rPr>
          <w:bCs/>
        </w:rPr>
        <w:t>.</w:t>
      </w:r>
    </w:p>
    <w:p w:rsidR="00B76FB2" w:rsidRPr="00C445BF" w:rsidRDefault="00BE4379" w:rsidP="00D03E0A">
      <w:pPr>
        <w:jc w:val="both"/>
        <w:rPr>
          <w:bCs/>
        </w:rPr>
      </w:pPr>
      <w:r>
        <w:tab/>
      </w:r>
      <w:r w:rsidR="000601EB" w:rsidRPr="00E247FE">
        <w:t>3. Утвердить состав комиссии по оценке технического состояния автомобильных дорог общего</w:t>
      </w:r>
      <w:r w:rsidR="004A6844">
        <w:t xml:space="preserve"> пользования местного значения</w:t>
      </w:r>
      <w:r w:rsidR="00C445BF">
        <w:t>,</w:t>
      </w:r>
      <w:r w:rsidR="00C445BF" w:rsidRPr="00C445BF">
        <w:rPr>
          <w:bCs/>
        </w:rPr>
        <w:t xml:space="preserve"> расположенных на территории </w:t>
      </w:r>
      <w:r w:rsidR="00C445BF">
        <w:rPr>
          <w:bCs/>
        </w:rPr>
        <w:t xml:space="preserve">муниципального </w:t>
      </w:r>
      <w:r w:rsidR="00C445BF" w:rsidRPr="00C445BF">
        <w:rPr>
          <w:bCs/>
        </w:rPr>
        <w:t>образования Шлиссельбургское</w:t>
      </w:r>
      <w:r w:rsidR="00C445BF">
        <w:rPr>
          <w:bCs/>
        </w:rPr>
        <w:t xml:space="preserve"> </w:t>
      </w:r>
      <w:r w:rsidR="00C445BF" w:rsidRPr="00C445BF">
        <w:rPr>
          <w:bCs/>
        </w:rPr>
        <w:t xml:space="preserve">городское поселение </w:t>
      </w:r>
      <w:r w:rsidR="00C445BF" w:rsidRPr="00C445BF">
        <w:t>Кировского</w:t>
      </w:r>
      <w:r w:rsidR="00C445BF" w:rsidRPr="00C445BF">
        <w:rPr>
          <w:bCs/>
        </w:rPr>
        <w:t xml:space="preserve"> муниципального района Ленинградской области</w:t>
      </w:r>
      <w:r w:rsidR="00C445BF">
        <w:rPr>
          <w:bCs/>
        </w:rPr>
        <w:t xml:space="preserve">, </w:t>
      </w:r>
      <w:r w:rsidR="004A6844">
        <w:t>согласно приложению</w:t>
      </w:r>
      <w:r w:rsidR="000601EB" w:rsidRPr="00E247FE">
        <w:t xml:space="preserve"> </w:t>
      </w:r>
      <w:r w:rsidR="00803C5E">
        <w:t xml:space="preserve">№ </w:t>
      </w:r>
      <w:r w:rsidR="004A6844">
        <w:t>2</w:t>
      </w:r>
      <w:r w:rsidR="000601EB" w:rsidRPr="00E247FE">
        <w:t xml:space="preserve">. </w:t>
      </w:r>
    </w:p>
    <w:p w:rsidR="00BE4379" w:rsidRPr="00B47D64" w:rsidRDefault="00BE4379" w:rsidP="00D03E0A">
      <w:pPr>
        <w:jc w:val="both"/>
      </w:pPr>
      <w:r>
        <w:t xml:space="preserve">    </w:t>
      </w:r>
      <w:r w:rsidR="00C445BF">
        <w:tab/>
        <w:t xml:space="preserve">4. </w:t>
      </w:r>
      <w:r>
        <w:t xml:space="preserve">Опубликовать настоящее постановление в средствах массовой информации </w:t>
      </w:r>
      <w:r w:rsidR="005A29A4" w:rsidRPr="00E247FE">
        <w:t>муниципального об</w:t>
      </w:r>
      <w:r w:rsidR="005A29A4">
        <w:t>разования Шлиссельбургское городское поселение Кировского</w:t>
      </w:r>
      <w:r w:rsidR="005A29A4" w:rsidRPr="00E247FE">
        <w:t xml:space="preserve"> муниципальног</w:t>
      </w:r>
      <w:r w:rsidR="005A29A4">
        <w:t>о района Ленинградской области</w:t>
      </w:r>
      <w:r>
        <w:t xml:space="preserve"> и р</w:t>
      </w:r>
      <w:r w:rsidR="005A29A4">
        <w:t xml:space="preserve">азместить на официальном сайте  </w:t>
      </w:r>
      <w:r>
        <w:t>в сети Интернет.</w:t>
      </w:r>
      <w:r>
        <w:rPr>
          <w:rStyle w:val="spfo1"/>
          <w:rFonts w:ascii="Helvetica" w:hAnsi="Helvetica" w:cs="Helvetica"/>
          <w:color w:val="333333"/>
          <w:sz w:val="21"/>
          <w:szCs w:val="21"/>
        </w:rPr>
        <w:tab/>
      </w:r>
    </w:p>
    <w:p w:rsidR="00BE4379" w:rsidRDefault="00BE4379" w:rsidP="00D03E0A">
      <w:pPr>
        <w:jc w:val="both"/>
      </w:pPr>
      <w:r>
        <w:t xml:space="preserve">            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 на заместителя главы администрации по жилищно-коммунальному хозяйству  и транспорту </w:t>
      </w:r>
      <w:proofErr w:type="spellStart"/>
      <w:r>
        <w:t>Куражеву</w:t>
      </w:r>
      <w:proofErr w:type="spellEnd"/>
      <w:r>
        <w:t xml:space="preserve"> Г.Б. </w:t>
      </w:r>
    </w:p>
    <w:p w:rsidR="00BE4379" w:rsidRDefault="00BE4379" w:rsidP="00D03E0A">
      <w:pPr>
        <w:jc w:val="both"/>
      </w:pPr>
    </w:p>
    <w:p w:rsidR="00BE4379" w:rsidRDefault="00BE4379" w:rsidP="00D03E0A">
      <w:pPr>
        <w:jc w:val="both"/>
      </w:pPr>
    </w:p>
    <w:p w:rsidR="00C445BF" w:rsidRDefault="00BE4379" w:rsidP="00D03E0A">
      <w:pPr>
        <w:jc w:val="both"/>
      </w:pPr>
      <w:r>
        <w:t xml:space="preserve">Глава администрации                                                                                       Н.В. Хоменко </w:t>
      </w:r>
    </w:p>
    <w:p w:rsidR="00D03E0A" w:rsidRDefault="00C445BF" w:rsidP="004A68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01EB" w:rsidRPr="00BE4379" w:rsidRDefault="00BE4379" w:rsidP="00D03E0A">
      <w:pPr>
        <w:ind w:firstLine="6096"/>
      </w:pPr>
      <w:r>
        <w:lastRenderedPageBreak/>
        <w:t>Утвержден</w:t>
      </w:r>
    </w:p>
    <w:p w:rsidR="000601EB" w:rsidRDefault="000601EB" w:rsidP="00D03E0A">
      <w:pPr>
        <w:ind w:firstLine="6096"/>
      </w:pPr>
      <w:r w:rsidRPr="00BE4379">
        <w:t>постановлением администрации</w:t>
      </w:r>
    </w:p>
    <w:p w:rsidR="006C6104" w:rsidRPr="00BE4379" w:rsidRDefault="006C6104" w:rsidP="00D03E0A">
      <w:pPr>
        <w:ind w:firstLine="6096"/>
      </w:pPr>
      <w:r>
        <w:t>МО Город Шлиссельбург</w:t>
      </w:r>
    </w:p>
    <w:p w:rsidR="000601EB" w:rsidRPr="00BE4379" w:rsidRDefault="006C6104" w:rsidP="00D03E0A">
      <w:pPr>
        <w:ind w:firstLine="6096"/>
      </w:pPr>
      <w:r>
        <w:t xml:space="preserve">от </w:t>
      </w:r>
      <w:r w:rsidR="00D03E0A">
        <w:t>28.06.2017 № 226</w:t>
      </w:r>
    </w:p>
    <w:p w:rsidR="000601EB" w:rsidRDefault="00D03E0A" w:rsidP="00D03E0A">
      <w:pPr>
        <w:ind w:firstLine="6096"/>
      </w:pPr>
      <w:r>
        <w:t xml:space="preserve"> </w:t>
      </w:r>
      <w:r w:rsidR="006C6104">
        <w:t>(приложение</w:t>
      </w:r>
      <w:r w:rsidR="00C94D8B">
        <w:t xml:space="preserve"> № </w:t>
      </w:r>
      <w:r w:rsidR="006C6104">
        <w:t>1</w:t>
      </w:r>
      <w:r w:rsidR="000601EB" w:rsidRPr="00BE4379">
        <w:t>)</w:t>
      </w:r>
    </w:p>
    <w:p w:rsidR="00C94D8B" w:rsidRDefault="00C94D8B" w:rsidP="00D03E0A">
      <w:pPr>
        <w:jc w:val="center"/>
      </w:pPr>
    </w:p>
    <w:p w:rsidR="00C94D8B" w:rsidRPr="00BE4379" w:rsidRDefault="00C94D8B" w:rsidP="00D03E0A">
      <w:pPr>
        <w:jc w:val="center"/>
      </w:pPr>
    </w:p>
    <w:p w:rsidR="000601EB" w:rsidRPr="00BE4379" w:rsidRDefault="000601EB" w:rsidP="00D03E0A">
      <w:pPr>
        <w:jc w:val="center"/>
      </w:pPr>
      <w:r w:rsidRPr="00BE4379">
        <w:rPr>
          <w:b/>
          <w:bCs/>
        </w:rPr>
        <w:t>Порядок</w:t>
      </w:r>
    </w:p>
    <w:p w:rsidR="00803C5E" w:rsidRDefault="000601EB" w:rsidP="00D03E0A">
      <w:pPr>
        <w:jc w:val="center"/>
        <w:rPr>
          <w:b/>
          <w:bCs/>
        </w:rPr>
      </w:pPr>
      <w:r w:rsidRPr="00BE4379">
        <w:rPr>
          <w:b/>
          <w:bCs/>
        </w:rPr>
        <w:t>проведения оценки технического состояния автомобильных дорог общего пользования местного значения, расположенных на территории</w:t>
      </w:r>
    </w:p>
    <w:p w:rsidR="00803C5E" w:rsidRDefault="000601EB" w:rsidP="00D03E0A">
      <w:pPr>
        <w:jc w:val="center"/>
        <w:rPr>
          <w:b/>
          <w:bCs/>
        </w:rPr>
      </w:pPr>
      <w:r w:rsidRPr="00BE4379">
        <w:rPr>
          <w:b/>
          <w:bCs/>
        </w:rPr>
        <w:t>муниципального об</w:t>
      </w:r>
      <w:r w:rsidR="006C6104">
        <w:rPr>
          <w:b/>
          <w:bCs/>
        </w:rPr>
        <w:t>разования Шлиссельбургское городское  поселение</w:t>
      </w:r>
    </w:p>
    <w:p w:rsidR="00C94D8B" w:rsidRDefault="006C6104" w:rsidP="00D03E0A">
      <w:pPr>
        <w:jc w:val="center"/>
        <w:rPr>
          <w:b/>
          <w:bCs/>
        </w:rPr>
      </w:pPr>
      <w:r>
        <w:rPr>
          <w:b/>
          <w:bCs/>
        </w:rPr>
        <w:t>Кировского</w:t>
      </w:r>
      <w:r w:rsidR="000601EB" w:rsidRPr="00BE4379">
        <w:rPr>
          <w:b/>
          <w:bCs/>
        </w:rPr>
        <w:t xml:space="preserve"> муниципального района Ленинградской области</w:t>
      </w:r>
    </w:p>
    <w:p w:rsidR="000601EB" w:rsidRPr="00C94D8B" w:rsidRDefault="000601EB" w:rsidP="00C94D8B">
      <w:pPr>
        <w:jc w:val="center"/>
        <w:rPr>
          <w:b/>
          <w:bCs/>
        </w:rPr>
      </w:pPr>
      <w:r w:rsidRPr="00BE4379">
        <w:rPr>
          <w:b/>
          <w:bCs/>
        </w:rPr>
        <w:t> </w:t>
      </w:r>
    </w:p>
    <w:p w:rsidR="00C94D8B" w:rsidRPr="00C94D8B" w:rsidRDefault="000601E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t> </w:t>
      </w:r>
      <w:r w:rsidR="00C94D8B" w:rsidRPr="00C94D8B">
        <w:rPr>
          <w:color w:val="000000"/>
        </w:rPr>
        <w:t xml:space="preserve">1. </w:t>
      </w:r>
      <w:proofErr w:type="gramStart"/>
      <w:r w:rsidR="00C94D8B" w:rsidRPr="00C94D8B">
        <w:rPr>
          <w:color w:val="000000"/>
        </w:rPr>
        <w:t>Настоящий Порядок проведения оценки технического состояния автомобильных дорог общего пользования местного значения (далее - Порядок) устанавливает правила определения соответствия транспортно-эксплуатационных характеристик автомобильных дорог  общего пользования местного значения, расположенных на территории муниципальн</w:t>
      </w:r>
      <w:r w:rsidR="00C94D8B">
        <w:rPr>
          <w:color w:val="000000"/>
        </w:rPr>
        <w:t>ого образования Шлиссельбургское городское</w:t>
      </w:r>
      <w:r w:rsidR="00C94D8B" w:rsidRPr="00C94D8B">
        <w:rPr>
          <w:color w:val="000000"/>
        </w:rPr>
        <w:t xml:space="preserve"> поселение Кировского муниципальног</w:t>
      </w:r>
      <w:r w:rsidR="00C94D8B">
        <w:rPr>
          <w:color w:val="000000"/>
        </w:rPr>
        <w:t>о района Ленинградской области</w:t>
      </w:r>
      <w:r w:rsidR="00C94D8B" w:rsidRPr="00C94D8B">
        <w:rPr>
          <w:color w:val="000000"/>
        </w:rPr>
        <w:t>, требованиям технических регламентов, а также иным нормативным актам в соответствии с требованиями законодательства Российской Федерации в сфере технического регулирования.</w:t>
      </w:r>
      <w:proofErr w:type="gramEnd"/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2. Для целей настоящего Порядка: </w:t>
      </w:r>
    </w:p>
    <w:p w:rsidR="00C94D8B" w:rsidRPr="00D03E0A" w:rsidRDefault="00C94D8B" w:rsidP="00C94D8B">
      <w:pPr>
        <w:shd w:val="clear" w:color="auto" w:fill="FFFFFF"/>
        <w:ind w:firstLine="567"/>
        <w:jc w:val="both"/>
        <w:rPr>
          <w:color w:val="000000"/>
          <w:spacing w:val="-4"/>
        </w:rPr>
      </w:pPr>
      <w:proofErr w:type="gramStart"/>
      <w:r w:rsidRPr="00D03E0A">
        <w:rPr>
          <w:color w:val="000000"/>
          <w:spacing w:val="-4"/>
        </w:rPr>
        <w:t>под оценкой технического состояния автомобильных дорог общего пользования местного значения, расположенных на территории муниципального образования Шлиссельбургское городское поселение Кировского муниципального района Ленинградской области,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  <w:proofErr w:type="gramEnd"/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D03E0A">
        <w:rPr>
          <w:color w:val="000000"/>
          <w:spacing w:val="-4"/>
        </w:rPr>
        <w:t xml:space="preserve"> под диагностикой</w:t>
      </w:r>
      <w:r w:rsidRPr="00C94D8B">
        <w:rPr>
          <w:color w:val="000000"/>
        </w:rPr>
        <w:t xml:space="preserve"> автомобильной дороги местного значения понимается комплекс работ по обследованию, сбору и анализу информации</w:t>
      </w:r>
      <w:r>
        <w:rPr>
          <w:color w:val="000000"/>
        </w:rPr>
        <w:t xml:space="preserve"> </w:t>
      </w:r>
      <w:r w:rsidRPr="00C94D8B">
        <w:rPr>
          <w:color w:val="000000"/>
        </w:rPr>
        <w:t>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 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 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 </w:t>
      </w:r>
      <w:proofErr w:type="gramStart"/>
      <w:r w:rsidRPr="00C94D8B">
        <w:rPr>
          <w:color w:val="000000"/>
        </w:rPr>
        <w:t>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  <w:proofErr w:type="gramEnd"/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3. К основным постоянным параметрам и характеристикам автомобильной дороги, определяющим ее технический уровень, относятся: ширина проезжей части и земляного полотна; габарит приближения; длины прямых, число углов поворотов в плане трассы и величины их радиусов; протяженность подъемов и спусков; продольный и поперечный уклоны; высота насыпи и глубина выемки; габариты искусственных дорожных сооружений; </w:t>
      </w:r>
      <w:r w:rsidRPr="00C94D8B">
        <w:rPr>
          <w:color w:val="000000"/>
        </w:rPr>
        <w:lastRenderedPageBreak/>
        <w:t xml:space="preserve">наличие элементов водоотвода; наличие элементов обустройства дороги и технических средств организации дорожного движения.  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lang w:eastAsia="en-US"/>
        </w:rPr>
        <w:t>4</w:t>
      </w:r>
      <w:r w:rsidRPr="00C94D8B">
        <w:rPr>
          <w:color w:val="000000"/>
        </w:rPr>
        <w:t xml:space="preserve">. К основным переменным параметрам и характеристикам автомобильной дороги, определяющим ее эксплуатационное состояние, относятся: продольная ровность и </w:t>
      </w:r>
      <w:proofErr w:type="spellStart"/>
      <w:r w:rsidRPr="00C94D8B">
        <w:rPr>
          <w:color w:val="000000"/>
        </w:rPr>
        <w:t>колейность</w:t>
      </w:r>
      <w:proofErr w:type="spellEnd"/>
      <w:r w:rsidRPr="00C94D8B">
        <w:rPr>
          <w:color w:val="000000"/>
        </w:rPr>
        <w:t xml:space="preserve"> дорожного покрытия; сцепные свойства дорожного покрытия и состояние обочин; прочность дорожной одежды; грузоподъемность искусственных дорожных сооружений; </w:t>
      </w:r>
      <w:proofErr w:type="gramStart"/>
      <w:r w:rsidRPr="00C94D8B">
        <w:rPr>
          <w:color w:val="000000"/>
        </w:rPr>
        <w:t>объем</w:t>
      </w:r>
      <w:proofErr w:type="gramEnd"/>
      <w:r w:rsidRPr="00C94D8B">
        <w:rPr>
          <w:color w:val="000000"/>
        </w:rPr>
        <w:t xml:space="preserve">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5. К основным показателям потребительских свойств автомобильной дороги, относятся: средняя скорость движения транспортного потока; безопасность и удобство движения транспортного потока; пропускная способность и уровень загрузки </w:t>
      </w:r>
      <w:proofErr w:type="gramStart"/>
      <w:r w:rsidRPr="00C94D8B">
        <w:rPr>
          <w:color w:val="000000"/>
        </w:rPr>
        <w:t>автомобильной</w:t>
      </w:r>
      <w:proofErr w:type="gramEnd"/>
      <w:r w:rsidRPr="00C94D8B">
        <w:rPr>
          <w:color w:val="000000"/>
        </w:rPr>
        <w:t xml:space="preserve"> дороги движением; среднегодовая суточная интенсивность движения и состав транспортного потока; способность дороги пропускать транспортные средства с допустимыми для движения осевыми нагрузками, общей массой и габаритами; степень воздействия дороги на окружающую среду.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6. Оценка технического состояния автомобильных дорог </w:t>
      </w:r>
      <w:r>
        <w:rPr>
          <w:color w:val="000000"/>
        </w:rPr>
        <w:t>общего пользования местного значения проводится а</w:t>
      </w:r>
      <w:r w:rsidRPr="00C94D8B">
        <w:rPr>
          <w:color w:val="000000"/>
        </w:rPr>
        <w:t>дминистрацией муниципальн</w:t>
      </w:r>
      <w:r>
        <w:rPr>
          <w:color w:val="000000"/>
        </w:rPr>
        <w:t>ого образования Шлиссельбургское городское</w:t>
      </w:r>
      <w:r w:rsidRPr="00C94D8B">
        <w:rPr>
          <w:color w:val="000000"/>
        </w:rPr>
        <w:t xml:space="preserve"> поселение Кировского муниципального района Ленинградской области в области использования автомобильных дорог и осуществления дорожной деят</w:t>
      </w:r>
      <w:r>
        <w:rPr>
          <w:color w:val="000000"/>
        </w:rPr>
        <w:t xml:space="preserve">ельности, либо уполномоченной </w:t>
      </w:r>
      <w:r w:rsidRPr="00C94D8B">
        <w:rPr>
          <w:color w:val="000000"/>
        </w:rPr>
        <w:t xml:space="preserve"> организацией.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7. </w:t>
      </w:r>
      <w:proofErr w:type="gramStart"/>
      <w:r w:rsidRPr="00C94D8B">
        <w:rPr>
          <w:color w:val="000000"/>
        </w:rPr>
        <w:t>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муниципальн</w:t>
      </w:r>
      <w:r>
        <w:rPr>
          <w:color w:val="000000"/>
        </w:rPr>
        <w:t>ого образования Шлиссельбургское городское</w:t>
      </w:r>
      <w:r w:rsidRPr="00C94D8B">
        <w:rPr>
          <w:color w:val="000000"/>
        </w:rPr>
        <w:t xml:space="preserve"> поселение Кировского муниципального района Ленинградской области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  <w:proofErr w:type="gramEnd"/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8. Диагностика автомобильных дорог </w:t>
      </w:r>
      <w:r>
        <w:rPr>
          <w:color w:val="000000"/>
        </w:rPr>
        <w:t xml:space="preserve">общего пользования </w:t>
      </w:r>
      <w:r w:rsidRPr="00C94D8B">
        <w:rPr>
          <w:color w:val="000000"/>
        </w:rPr>
        <w:t>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</w:t>
      </w:r>
      <w:r w:rsidR="00E50560">
        <w:rPr>
          <w:color w:val="000000"/>
        </w:rPr>
        <w:t>,</w:t>
      </w:r>
      <w:r w:rsidRPr="00C94D8B">
        <w:rPr>
          <w:color w:val="000000"/>
        </w:rPr>
        <w:t xml:space="preserve">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C94D8B">
        <w:rPr>
          <w:color w:val="000000"/>
        </w:rPr>
        <w:t>метеорологически</w:t>
      </w:r>
      <w:proofErr w:type="spellEnd"/>
      <w:r w:rsidRPr="00C94D8B">
        <w:rPr>
          <w:color w:val="000000"/>
        </w:rPr>
        <w:t xml:space="preserve"> аттестованным.</w:t>
      </w:r>
    </w:p>
    <w:p w:rsidR="00C94D8B" w:rsidRPr="00C94D8B" w:rsidRDefault="00C94D8B" w:rsidP="00C94D8B">
      <w:pPr>
        <w:shd w:val="clear" w:color="auto" w:fill="FFFFFF"/>
        <w:ind w:firstLine="567"/>
        <w:jc w:val="both"/>
        <w:rPr>
          <w:color w:val="000000"/>
        </w:rPr>
      </w:pPr>
      <w:r w:rsidRPr="00C94D8B">
        <w:rPr>
          <w:color w:val="000000"/>
        </w:rPr>
        <w:t xml:space="preserve">9. Результаты оценки технического состояния автомобильной дороги используются для: формирования и обновления автоматизированного банка дорожных и мостовых данных; заполнения форм государственной статистической отчетности; оценки потребности в работах по реконструкции, капитальному ремонту, ремонту и содержанию автомобильных дорог; ежегодного и среднесрочного планирования работ по реконструкции, капитальному ремонту, ремонту и содержанию автомобильных дорог; </w:t>
      </w:r>
      <w:proofErr w:type="gramStart"/>
      <w:r w:rsidRPr="00C94D8B">
        <w:rPr>
          <w:color w:val="000000"/>
        </w:rPr>
        <w:t>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 разработки программ по повышению безопасности</w:t>
      </w:r>
      <w:r>
        <w:rPr>
          <w:color w:val="000000"/>
        </w:rPr>
        <w:t xml:space="preserve"> </w:t>
      </w:r>
      <w:r w:rsidRPr="00C94D8B">
        <w:rPr>
          <w:color w:val="000000"/>
        </w:rPr>
        <w:t>дорожного движения;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 организации временного ограничения или прекращения движения транспортных средств по автомобильным дорогам;</w:t>
      </w:r>
      <w:proofErr w:type="gramEnd"/>
      <w:r w:rsidRPr="00C94D8B">
        <w:rPr>
          <w:color w:val="000000"/>
        </w:rPr>
        <w:t xml:space="preserve">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 формирования муниципального реестра автомобильных дорог местного значения; иных целей, предусмотренных законодательством Российской Федерации, муниципальными правовыми актами администрации муниципальн</w:t>
      </w:r>
      <w:r>
        <w:rPr>
          <w:color w:val="000000"/>
        </w:rPr>
        <w:t>ого образования Шлиссельбургское городское</w:t>
      </w:r>
      <w:r w:rsidRPr="00C94D8B">
        <w:rPr>
          <w:color w:val="000000"/>
        </w:rPr>
        <w:t xml:space="preserve"> поселение Кировского муниципального района Ленинградской области.</w:t>
      </w:r>
    </w:p>
    <w:p w:rsidR="00C94D8B" w:rsidRDefault="00E50560" w:rsidP="00E5056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>
        <w:rPr>
          <w:lang w:eastAsia="en-US"/>
        </w:rPr>
        <w:t>Приложение</w:t>
      </w:r>
    </w:p>
    <w:p w:rsidR="00C94D8B" w:rsidRDefault="00E50560" w:rsidP="00E5056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>
        <w:rPr>
          <w:lang w:eastAsia="en-US"/>
        </w:rPr>
        <w:t>к Порядку проведения оценки</w:t>
      </w:r>
    </w:p>
    <w:p w:rsidR="00C94D8B" w:rsidRDefault="00E50560" w:rsidP="00E5056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>
        <w:rPr>
          <w:lang w:eastAsia="en-US"/>
        </w:rPr>
        <w:t xml:space="preserve">технического состояния </w:t>
      </w:r>
      <w:proofErr w:type="gramStart"/>
      <w:r w:rsidR="00C94D8B">
        <w:rPr>
          <w:lang w:eastAsia="en-US"/>
        </w:rPr>
        <w:t>автомобильных</w:t>
      </w:r>
      <w:proofErr w:type="gramEnd"/>
    </w:p>
    <w:p w:rsidR="00C94D8B" w:rsidRDefault="00E50560" w:rsidP="00E5056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>
        <w:rPr>
          <w:lang w:eastAsia="en-US"/>
        </w:rPr>
        <w:t xml:space="preserve">дорог общего пользования местного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>
        <w:rPr>
          <w:lang w:eastAsia="en-US"/>
        </w:rPr>
        <w:t>значения,</w:t>
      </w:r>
      <w:r>
        <w:rPr>
          <w:lang w:eastAsia="en-US"/>
        </w:rPr>
        <w:t xml:space="preserve"> </w:t>
      </w:r>
      <w:r w:rsidR="00C94D8B">
        <w:rPr>
          <w:lang w:eastAsia="en-US"/>
        </w:rPr>
        <w:t>расположенных на территории</w:t>
      </w:r>
      <w:r w:rsidR="00C94D8B" w:rsidRPr="00DE2163"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 w:rsidRPr="00DE2163">
        <w:rPr>
          <w:lang w:eastAsia="en-US"/>
        </w:rPr>
        <w:t>муниципального</w:t>
      </w:r>
      <w:r>
        <w:rPr>
          <w:lang w:eastAsia="en-US"/>
        </w:rPr>
        <w:t xml:space="preserve"> </w:t>
      </w:r>
      <w:r w:rsidR="008A3AF1">
        <w:rPr>
          <w:lang w:eastAsia="en-US"/>
        </w:rPr>
        <w:t xml:space="preserve">образования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8A3AF1">
        <w:rPr>
          <w:lang w:eastAsia="en-US"/>
        </w:rPr>
        <w:t>Шлиссельбургское городское</w:t>
      </w:r>
      <w:r>
        <w:rPr>
          <w:lang w:eastAsia="en-US"/>
        </w:rPr>
        <w:t xml:space="preserve"> </w:t>
      </w:r>
      <w:r w:rsidR="00C94D8B" w:rsidRPr="00DE2163">
        <w:rPr>
          <w:lang w:eastAsia="en-US"/>
        </w:rPr>
        <w:t xml:space="preserve">поселение 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 w:rsidRPr="00DE2163">
        <w:rPr>
          <w:lang w:eastAsia="en-US"/>
        </w:rPr>
        <w:t xml:space="preserve">Кировского муниципального района </w:t>
      </w:r>
    </w:p>
    <w:p w:rsidR="00C94D8B" w:rsidRPr="00DE2163" w:rsidRDefault="00E50560" w:rsidP="00E50560">
      <w:p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 w:rsidR="00C94D8B" w:rsidRPr="00DE2163">
        <w:rPr>
          <w:lang w:eastAsia="en-US"/>
        </w:rPr>
        <w:t>Ленинградской области</w:t>
      </w:r>
    </w:p>
    <w:p w:rsidR="00C94D8B" w:rsidRDefault="00C94D8B" w:rsidP="00C94D8B">
      <w:pPr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C94D8B" w:rsidRDefault="00C94D8B" w:rsidP="00C94D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94D8B" w:rsidRPr="00452153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52153">
        <w:rPr>
          <w:b/>
          <w:lang w:eastAsia="en-US"/>
        </w:rPr>
        <w:t>Виды диагностики автомобильных дорог общего пользования</w:t>
      </w:r>
    </w:p>
    <w:p w:rsidR="008A3AF1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52153">
        <w:rPr>
          <w:b/>
          <w:lang w:eastAsia="en-US"/>
        </w:rPr>
        <w:t xml:space="preserve">местного значения, </w:t>
      </w:r>
      <w:proofErr w:type="gramStart"/>
      <w:r w:rsidRPr="00452153">
        <w:rPr>
          <w:b/>
          <w:lang w:eastAsia="en-US"/>
        </w:rPr>
        <w:t>расположенных</w:t>
      </w:r>
      <w:proofErr w:type="gramEnd"/>
      <w:r w:rsidRPr="00452153">
        <w:rPr>
          <w:b/>
          <w:lang w:eastAsia="en-US"/>
        </w:rPr>
        <w:t xml:space="preserve"> на территории </w:t>
      </w:r>
      <w:r w:rsidRPr="00DE2163">
        <w:rPr>
          <w:b/>
          <w:lang w:eastAsia="en-US"/>
        </w:rPr>
        <w:t>муниципальн</w:t>
      </w:r>
      <w:r w:rsidR="008A3AF1">
        <w:rPr>
          <w:b/>
          <w:lang w:eastAsia="en-US"/>
        </w:rPr>
        <w:t>ого образования Шлиссельбургское городское</w:t>
      </w:r>
      <w:r w:rsidRPr="00DE2163">
        <w:rPr>
          <w:b/>
          <w:lang w:eastAsia="en-US"/>
        </w:rPr>
        <w:t xml:space="preserve"> поселение </w:t>
      </w:r>
    </w:p>
    <w:p w:rsidR="00C94D8B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E2163">
        <w:rPr>
          <w:b/>
          <w:lang w:eastAsia="en-US"/>
        </w:rPr>
        <w:t>Кировского муниципального района Ленинградской области</w:t>
      </w:r>
      <w:r w:rsidRPr="00452153">
        <w:rPr>
          <w:b/>
          <w:lang w:eastAsia="en-US"/>
        </w:rPr>
        <w:t xml:space="preserve">  </w:t>
      </w:r>
    </w:p>
    <w:p w:rsidR="00C94D8B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2268"/>
        <w:gridCol w:w="3828"/>
        <w:gridCol w:w="2800"/>
      </w:tblGrid>
      <w:tr w:rsidR="00C94D8B" w:rsidTr="00803C5E">
        <w:tc>
          <w:tcPr>
            <w:tcW w:w="675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№</w:t>
            </w:r>
          </w:p>
          <w:p w:rsidR="00C94D8B" w:rsidRPr="00082993" w:rsidRDefault="00C94D8B" w:rsidP="00803C5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Вид диагностики</w:t>
            </w:r>
          </w:p>
        </w:tc>
        <w:tc>
          <w:tcPr>
            <w:tcW w:w="382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Состав работ</w:t>
            </w:r>
          </w:p>
        </w:tc>
        <w:tc>
          <w:tcPr>
            <w:tcW w:w="2800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Периодичность</w:t>
            </w:r>
          </w:p>
          <w:p w:rsidR="00C94D8B" w:rsidRPr="00082993" w:rsidRDefault="00C94D8B" w:rsidP="00803C5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проведения</w:t>
            </w:r>
          </w:p>
          <w:p w:rsidR="00C94D8B" w:rsidRPr="00082993" w:rsidRDefault="00C94D8B" w:rsidP="00803C5E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диагностики</w:t>
            </w:r>
          </w:p>
        </w:tc>
      </w:tr>
      <w:tr w:rsidR="00C94D8B" w:rsidTr="00803C5E">
        <w:tc>
          <w:tcPr>
            <w:tcW w:w="675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Первичная диагностика</w:t>
            </w:r>
          </w:p>
        </w:tc>
        <w:tc>
          <w:tcPr>
            <w:tcW w:w="382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  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один раз в 3 – 5 лет</w:t>
            </w:r>
          </w:p>
        </w:tc>
      </w:tr>
      <w:tr w:rsidR="00C94D8B" w:rsidTr="00803C5E">
        <w:tc>
          <w:tcPr>
            <w:tcW w:w="675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6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Повторная диагностика</w:t>
            </w:r>
          </w:p>
        </w:tc>
        <w:tc>
          <w:tcPr>
            <w:tcW w:w="382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один раз в год</w:t>
            </w:r>
          </w:p>
        </w:tc>
      </w:tr>
      <w:tr w:rsidR="00C94D8B" w:rsidTr="00803C5E">
        <w:tc>
          <w:tcPr>
            <w:tcW w:w="675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Приемочная диагностика</w:t>
            </w:r>
          </w:p>
        </w:tc>
        <w:tc>
          <w:tcPr>
            <w:tcW w:w="382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2800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C94D8B" w:rsidTr="00803C5E">
        <w:tc>
          <w:tcPr>
            <w:tcW w:w="675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6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Специализированная диагностика</w:t>
            </w:r>
          </w:p>
        </w:tc>
        <w:tc>
          <w:tcPr>
            <w:tcW w:w="3828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>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2800" w:type="dxa"/>
          </w:tcPr>
          <w:p w:rsidR="00C94D8B" w:rsidRPr="00082993" w:rsidRDefault="00C94D8B" w:rsidP="00803C5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082993">
              <w:rPr>
                <w:sz w:val="22"/>
                <w:szCs w:val="22"/>
                <w:lang w:eastAsia="en-US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082993">
              <w:rPr>
                <w:sz w:val="22"/>
                <w:szCs w:val="22"/>
                <w:lang w:eastAsia="en-US"/>
              </w:rPr>
              <w:t>элементов</w:t>
            </w:r>
            <w:proofErr w:type="gramEnd"/>
            <w:r w:rsidRPr="00082993">
              <w:rPr>
                <w:sz w:val="22"/>
                <w:szCs w:val="22"/>
                <w:lang w:eastAsia="en-US"/>
              </w:rPr>
              <w:t xml:space="preserve"> автомобильных дорог</w:t>
            </w:r>
          </w:p>
        </w:tc>
      </w:tr>
    </w:tbl>
    <w:p w:rsidR="00C94D8B" w:rsidRPr="00452153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C94D8B" w:rsidRDefault="00C94D8B" w:rsidP="00C94D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03E0A" w:rsidRDefault="00D03E0A" w:rsidP="00C94D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D03E0A" w:rsidRDefault="00D03E0A" w:rsidP="00C94D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C94D8B" w:rsidRDefault="00C94D8B" w:rsidP="00C94D8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8A3AF1" w:rsidRDefault="008A3AF1" w:rsidP="00C94D8B">
      <w:pPr>
        <w:pStyle w:val="a4"/>
        <w:spacing w:before="0" w:beforeAutospacing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3AF1" w:rsidRDefault="008A3AF1" w:rsidP="00C94D8B">
      <w:pPr>
        <w:pStyle w:val="a4"/>
        <w:spacing w:before="0" w:beforeAutospacing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A3AF1" w:rsidRPr="00D03E0A" w:rsidRDefault="00E50560" w:rsidP="00E50560">
      <w:pPr>
        <w:pStyle w:val="a4"/>
        <w:spacing w:before="0" w:beforeAutospacing="0"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94D8B" w:rsidRPr="00D03E0A">
        <w:rPr>
          <w:rFonts w:ascii="Times New Roman" w:hAnsi="Times New Roman" w:cs="Times New Roman"/>
          <w:sz w:val="24"/>
          <w:szCs w:val="24"/>
        </w:rPr>
        <w:t>УТВЕРЖДЕН</w:t>
      </w:r>
    </w:p>
    <w:p w:rsidR="008A3AF1" w:rsidRDefault="00E50560" w:rsidP="00E50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AF1" w:rsidRPr="00BE4379">
        <w:t>постановлением администрации</w:t>
      </w:r>
    </w:p>
    <w:p w:rsidR="008A3AF1" w:rsidRPr="00BE4379" w:rsidRDefault="00E50560" w:rsidP="00E50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AF1">
        <w:t>МО Город Шлиссельбург</w:t>
      </w:r>
    </w:p>
    <w:p w:rsidR="008A3AF1" w:rsidRPr="00BE4379" w:rsidRDefault="00E50560" w:rsidP="00E50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AF1">
        <w:t xml:space="preserve">от </w:t>
      </w:r>
      <w:r w:rsidR="00D03E0A">
        <w:t>28.06.2017 № 226</w:t>
      </w:r>
    </w:p>
    <w:p w:rsidR="008A3AF1" w:rsidRDefault="00E50560" w:rsidP="00E505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3AF1">
        <w:t>(приложение № 2</w:t>
      </w:r>
      <w:r w:rsidR="008A3AF1" w:rsidRPr="00BE4379">
        <w:t>)</w:t>
      </w:r>
    </w:p>
    <w:p w:rsidR="00C94D8B" w:rsidRDefault="00C94D8B" w:rsidP="00D03E0A">
      <w:pPr>
        <w:pStyle w:val="a4"/>
        <w:spacing w:before="0" w:beforeAutospacing="0" w:after="0"/>
        <w:jc w:val="right"/>
        <w:rPr>
          <w:b/>
          <w:lang w:eastAsia="en-US"/>
        </w:rPr>
      </w:pPr>
      <w:r w:rsidRPr="008D1CEF">
        <w:rPr>
          <w:b/>
        </w:rPr>
        <w:br/>
      </w:r>
    </w:p>
    <w:p w:rsidR="00C94D8B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C94D8B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8A3AF1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E2163">
        <w:rPr>
          <w:b/>
          <w:lang w:eastAsia="en-US"/>
        </w:rPr>
        <w:t xml:space="preserve">Состав комиссии по оценке технического состояния автомобильных дорог </w:t>
      </w:r>
    </w:p>
    <w:p w:rsidR="008A3AF1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E2163">
        <w:rPr>
          <w:b/>
          <w:lang w:eastAsia="en-US"/>
        </w:rPr>
        <w:t xml:space="preserve">общего пользования местного значения, </w:t>
      </w:r>
      <w:proofErr w:type="gramStart"/>
      <w:r w:rsidRPr="00DE2163">
        <w:rPr>
          <w:b/>
          <w:lang w:eastAsia="en-US"/>
        </w:rPr>
        <w:t>расположенных</w:t>
      </w:r>
      <w:proofErr w:type="gramEnd"/>
      <w:r w:rsidRPr="00DE2163">
        <w:rPr>
          <w:b/>
          <w:lang w:eastAsia="en-US"/>
        </w:rPr>
        <w:t xml:space="preserve"> на территории муниципальн</w:t>
      </w:r>
      <w:r w:rsidR="008A3AF1">
        <w:rPr>
          <w:b/>
          <w:lang w:eastAsia="en-US"/>
        </w:rPr>
        <w:t>ого образования Шлиссельбургское городское</w:t>
      </w:r>
      <w:r w:rsidRPr="00DE2163">
        <w:rPr>
          <w:b/>
          <w:lang w:eastAsia="en-US"/>
        </w:rPr>
        <w:t xml:space="preserve"> поселение </w:t>
      </w:r>
    </w:p>
    <w:p w:rsidR="00C94D8B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DE2163">
        <w:rPr>
          <w:b/>
          <w:lang w:eastAsia="en-US"/>
        </w:rPr>
        <w:t>Кировского муниципального района Ленинградской области</w:t>
      </w:r>
    </w:p>
    <w:p w:rsidR="00C94D8B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C94D8B" w:rsidRDefault="00C94D8B" w:rsidP="00C94D8B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E50560" w:rsidRDefault="00C94D8B" w:rsidP="00E5056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Председатель комиссии:</w:t>
      </w:r>
    </w:p>
    <w:p w:rsidR="00C94D8B" w:rsidRDefault="008A3AF1" w:rsidP="00803C5E">
      <w:pPr>
        <w:autoSpaceDE w:val="0"/>
        <w:autoSpaceDN w:val="0"/>
        <w:adjustRightInd w:val="0"/>
        <w:jc w:val="both"/>
        <w:rPr>
          <w:lang w:eastAsia="en-US"/>
        </w:rPr>
      </w:pPr>
      <w:proofErr w:type="spellStart"/>
      <w:r>
        <w:rPr>
          <w:lang w:eastAsia="en-US"/>
        </w:rPr>
        <w:t>Куражева</w:t>
      </w:r>
      <w:proofErr w:type="spellEnd"/>
      <w:r>
        <w:rPr>
          <w:lang w:eastAsia="en-US"/>
        </w:rPr>
        <w:t xml:space="preserve"> Галина Борисовна</w:t>
      </w:r>
      <w:r w:rsidR="00C94D8B">
        <w:rPr>
          <w:lang w:eastAsia="en-US"/>
        </w:rPr>
        <w:t xml:space="preserve"> - </w:t>
      </w:r>
      <w:r>
        <w:rPr>
          <w:lang w:eastAsia="en-US"/>
        </w:rPr>
        <w:t xml:space="preserve"> заместитель главы</w:t>
      </w:r>
      <w:r w:rsidR="00C94D8B">
        <w:rPr>
          <w:lang w:eastAsia="en-US"/>
        </w:rPr>
        <w:t xml:space="preserve"> администрации </w:t>
      </w:r>
      <w:r w:rsidR="00803C5E">
        <w:rPr>
          <w:lang w:eastAsia="en-US"/>
        </w:rPr>
        <w:t xml:space="preserve">муниципального образования Шлиссельбургское городское поселение </w:t>
      </w:r>
      <w:r w:rsidR="00E50560" w:rsidRPr="00E50560">
        <w:rPr>
          <w:lang w:eastAsia="en-US"/>
        </w:rPr>
        <w:t>Кировского муниципального района Ленинградской области</w:t>
      </w:r>
      <w:r w:rsidR="00E50560">
        <w:rPr>
          <w:lang w:eastAsia="en-US"/>
        </w:rPr>
        <w:t xml:space="preserve"> </w:t>
      </w:r>
      <w:r>
        <w:rPr>
          <w:lang w:eastAsia="en-US"/>
        </w:rPr>
        <w:t>по жилищно-коммунальному хозяйству и транспорту</w:t>
      </w:r>
    </w:p>
    <w:p w:rsidR="00C94D8B" w:rsidRDefault="00C94D8B" w:rsidP="00803C5E">
      <w:pPr>
        <w:autoSpaceDE w:val="0"/>
        <w:autoSpaceDN w:val="0"/>
        <w:adjustRightInd w:val="0"/>
        <w:jc w:val="both"/>
        <w:rPr>
          <w:lang w:eastAsia="en-US"/>
        </w:rPr>
      </w:pPr>
    </w:p>
    <w:p w:rsidR="00E50560" w:rsidRDefault="00C94D8B" w:rsidP="00E5056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Члены комиссии:</w:t>
      </w:r>
    </w:p>
    <w:p w:rsidR="00E50560" w:rsidRPr="00E50560" w:rsidRDefault="008A3AF1" w:rsidP="00E50560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Тимашев </w:t>
      </w:r>
      <w:proofErr w:type="spellStart"/>
      <w:r>
        <w:rPr>
          <w:lang w:eastAsia="en-US"/>
        </w:rPr>
        <w:t>Камиль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Талгатович</w:t>
      </w:r>
      <w:proofErr w:type="spellEnd"/>
      <w:r w:rsidR="00E50560">
        <w:rPr>
          <w:lang w:eastAsia="en-US"/>
        </w:rPr>
        <w:t xml:space="preserve"> </w:t>
      </w:r>
      <w:r>
        <w:rPr>
          <w:lang w:eastAsia="en-US"/>
        </w:rPr>
        <w:t xml:space="preserve">- начальник отдела градостроительства и управления муниципальным имуществом администрации </w:t>
      </w:r>
      <w:r w:rsidR="00803C5E">
        <w:rPr>
          <w:lang w:eastAsia="en-US"/>
        </w:rPr>
        <w:t>муниципального образования Шлиссельбургское городское поселение</w:t>
      </w:r>
      <w:r w:rsidR="00E50560">
        <w:rPr>
          <w:lang w:eastAsia="en-US"/>
        </w:rPr>
        <w:t xml:space="preserve"> </w:t>
      </w:r>
      <w:r w:rsidR="00E50560" w:rsidRPr="00E50560">
        <w:rPr>
          <w:lang w:eastAsia="en-US"/>
        </w:rPr>
        <w:t>Кировского муниципального района Ленинградской области</w:t>
      </w:r>
    </w:p>
    <w:p w:rsidR="008A3AF1" w:rsidRDefault="008A3AF1" w:rsidP="00803C5E">
      <w:pPr>
        <w:autoSpaceDE w:val="0"/>
        <w:autoSpaceDN w:val="0"/>
        <w:adjustRightInd w:val="0"/>
        <w:jc w:val="both"/>
        <w:rPr>
          <w:lang w:eastAsia="en-US"/>
        </w:rPr>
      </w:pPr>
    </w:p>
    <w:p w:rsidR="00C94D8B" w:rsidRDefault="008A3AF1" w:rsidP="00803C5E">
      <w:pPr>
        <w:autoSpaceDE w:val="0"/>
        <w:autoSpaceDN w:val="0"/>
        <w:adjustRightInd w:val="0"/>
        <w:jc w:val="both"/>
        <w:rPr>
          <w:lang w:eastAsia="en-US"/>
        </w:rPr>
      </w:pPr>
      <w:proofErr w:type="spellStart"/>
      <w:r>
        <w:rPr>
          <w:lang w:eastAsia="en-US"/>
        </w:rPr>
        <w:t>Небосов</w:t>
      </w:r>
      <w:proofErr w:type="spellEnd"/>
      <w:r>
        <w:rPr>
          <w:lang w:eastAsia="en-US"/>
        </w:rPr>
        <w:t xml:space="preserve"> Александр Васильевич</w:t>
      </w:r>
      <w:r w:rsidR="00E50560">
        <w:rPr>
          <w:lang w:eastAsia="en-US"/>
        </w:rPr>
        <w:t xml:space="preserve"> </w:t>
      </w:r>
      <w:r w:rsidR="00C94D8B">
        <w:rPr>
          <w:lang w:eastAsia="en-US"/>
        </w:rPr>
        <w:t xml:space="preserve">- </w:t>
      </w:r>
      <w:r>
        <w:rPr>
          <w:lang w:eastAsia="en-US"/>
        </w:rPr>
        <w:t>главный инженер общества с ограниченной ответственностью «Благоустройство»</w:t>
      </w:r>
    </w:p>
    <w:p w:rsidR="00C94D8B" w:rsidRDefault="00C94D8B" w:rsidP="00803C5E">
      <w:pPr>
        <w:autoSpaceDE w:val="0"/>
        <w:autoSpaceDN w:val="0"/>
        <w:adjustRightInd w:val="0"/>
        <w:jc w:val="both"/>
        <w:rPr>
          <w:lang w:eastAsia="en-US"/>
        </w:rPr>
      </w:pPr>
    </w:p>
    <w:p w:rsidR="008A3AF1" w:rsidRDefault="008A3AF1" w:rsidP="00803C5E">
      <w:pPr>
        <w:autoSpaceDE w:val="0"/>
        <w:autoSpaceDN w:val="0"/>
        <w:adjustRightInd w:val="0"/>
        <w:jc w:val="both"/>
        <w:rPr>
          <w:lang w:eastAsia="en-US"/>
        </w:rPr>
      </w:pPr>
      <w:proofErr w:type="spellStart"/>
      <w:r>
        <w:rPr>
          <w:lang w:eastAsia="en-US"/>
        </w:rPr>
        <w:t>Терешенкова</w:t>
      </w:r>
      <w:proofErr w:type="spellEnd"/>
      <w:r>
        <w:rPr>
          <w:lang w:eastAsia="en-US"/>
        </w:rPr>
        <w:t xml:space="preserve"> Лидия Васильевна</w:t>
      </w:r>
      <w:r w:rsidR="00C94D8B">
        <w:rPr>
          <w:lang w:eastAsia="en-US"/>
        </w:rPr>
        <w:t xml:space="preserve"> –</w:t>
      </w:r>
      <w:r>
        <w:rPr>
          <w:lang w:eastAsia="en-US"/>
        </w:rPr>
        <w:t xml:space="preserve"> </w:t>
      </w:r>
      <w:r w:rsidR="00C94D8B">
        <w:rPr>
          <w:lang w:eastAsia="en-US"/>
        </w:rPr>
        <w:t xml:space="preserve">начальник </w:t>
      </w:r>
      <w:r w:rsidR="00E50560">
        <w:rPr>
          <w:lang w:eastAsia="en-US"/>
        </w:rPr>
        <w:t>М</w:t>
      </w:r>
      <w:r>
        <w:rPr>
          <w:lang w:eastAsia="en-US"/>
        </w:rPr>
        <w:t>униципального казенного учреждения «Управление городского хозяйства и обеспечения» (</w:t>
      </w:r>
      <w:r w:rsidR="00E50560">
        <w:rPr>
          <w:lang w:eastAsia="en-US"/>
        </w:rPr>
        <w:t>дале</w:t>
      </w:r>
      <w:proofErr w:type="gramStart"/>
      <w:r w:rsidR="00E50560">
        <w:rPr>
          <w:lang w:eastAsia="en-US"/>
        </w:rPr>
        <w:t>е-</w:t>
      </w:r>
      <w:proofErr w:type="gramEnd"/>
      <w:r w:rsidR="00E50560">
        <w:rPr>
          <w:lang w:eastAsia="en-US"/>
        </w:rPr>
        <w:t xml:space="preserve"> </w:t>
      </w:r>
      <w:r>
        <w:rPr>
          <w:lang w:eastAsia="en-US"/>
        </w:rPr>
        <w:t>МКУ «</w:t>
      </w:r>
      <w:proofErr w:type="spellStart"/>
      <w:r>
        <w:rPr>
          <w:lang w:eastAsia="en-US"/>
        </w:rPr>
        <w:t>УГХиО</w:t>
      </w:r>
      <w:proofErr w:type="spellEnd"/>
      <w:r>
        <w:rPr>
          <w:lang w:eastAsia="en-US"/>
        </w:rPr>
        <w:t>)</w:t>
      </w:r>
    </w:p>
    <w:p w:rsidR="00C94D8B" w:rsidRDefault="008A3AF1" w:rsidP="00803C5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C94D8B" w:rsidRDefault="00C94D8B" w:rsidP="00803C5E">
      <w:pPr>
        <w:autoSpaceDE w:val="0"/>
        <w:autoSpaceDN w:val="0"/>
        <w:adjustRightInd w:val="0"/>
        <w:jc w:val="both"/>
        <w:rPr>
          <w:lang w:eastAsia="en-US"/>
        </w:rPr>
      </w:pPr>
    </w:p>
    <w:p w:rsidR="00C94D8B" w:rsidRDefault="00C94D8B" w:rsidP="00803C5E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Секретарь комиссии:</w:t>
      </w:r>
    </w:p>
    <w:p w:rsidR="000601EB" w:rsidRPr="00BE4379" w:rsidRDefault="008A3AF1" w:rsidP="00803C5E">
      <w:pPr>
        <w:autoSpaceDE w:val="0"/>
        <w:autoSpaceDN w:val="0"/>
        <w:adjustRightInd w:val="0"/>
        <w:jc w:val="both"/>
      </w:pPr>
      <w:r>
        <w:rPr>
          <w:lang w:eastAsia="en-US"/>
        </w:rPr>
        <w:t>Демидова Юлия Николаевна</w:t>
      </w:r>
      <w:r w:rsidR="00E50560">
        <w:rPr>
          <w:lang w:eastAsia="en-US"/>
        </w:rPr>
        <w:t xml:space="preserve"> </w:t>
      </w:r>
      <w:r>
        <w:rPr>
          <w:lang w:eastAsia="en-US"/>
        </w:rPr>
        <w:t>- ведущий инженер МКУ «</w:t>
      </w:r>
      <w:proofErr w:type="spellStart"/>
      <w:r>
        <w:rPr>
          <w:lang w:eastAsia="en-US"/>
        </w:rPr>
        <w:t>УГХиО</w:t>
      </w:r>
      <w:proofErr w:type="spellEnd"/>
      <w:r>
        <w:rPr>
          <w:lang w:eastAsia="en-US"/>
        </w:rPr>
        <w:t>»</w:t>
      </w:r>
    </w:p>
    <w:sectPr w:rsidR="000601EB" w:rsidRPr="00BE4379" w:rsidSect="00D03E0A">
      <w:pgSz w:w="11906" w:h="16838" w:code="9"/>
      <w:pgMar w:top="1021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80D"/>
    <w:multiLevelType w:val="hybridMultilevel"/>
    <w:tmpl w:val="6130F9C0"/>
    <w:lvl w:ilvl="0" w:tplc="BC744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2D34"/>
    <w:rsid w:val="000601EB"/>
    <w:rsid w:val="00077090"/>
    <w:rsid w:val="00081379"/>
    <w:rsid w:val="000A1AAF"/>
    <w:rsid w:val="00106B98"/>
    <w:rsid w:val="00121985"/>
    <w:rsid w:val="001471F7"/>
    <w:rsid w:val="001753BF"/>
    <w:rsid w:val="001A2235"/>
    <w:rsid w:val="002117ED"/>
    <w:rsid w:val="002C12C3"/>
    <w:rsid w:val="002D779C"/>
    <w:rsid w:val="003155D7"/>
    <w:rsid w:val="00331A37"/>
    <w:rsid w:val="00365BD7"/>
    <w:rsid w:val="00422827"/>
    <w:rsid w:val="004366E2"/>
    <w:rsid w:val="00440190"/>
    <w:rsid w:val="004444A7"/>
    <w:rsid w:val="004A6844"/>
    <w:rsid w:val="004D0B56"/>
    <w:rsid w:val="004D4958"/>
    <w:rsid w:val="004D6F1F"/>
    <w:rsid w:val="004E2914"/>
    <w:rsid w:val="004E47DC"/>
    <w:rsid w:val="005844D3"/>
    <w:rsid w:val="005A29A4"/>
    <w:rsid w:val="005C4951"/>
    <w:rsid w:val="005C635B"/>
    <w:rsid w:val="005D0BDE"/>
    <w:rsid w:val="005D6B1B"/>
    <w:rsid w:val="005E5AE9"/>
    <w:rsid w:val="00622D34"/>
    <w:rsid w:val="00641264"/>
    <w:rsid w:val="00642566"/>
    <w:rsid w:val="00652766"/>
    <w:rsid w:val="006566B2"/>
    <w:rsid w:val="006601FB"/>
    <w:rsid w:val="006615C6"/>
    <w:rsid w:val="006841B2"/>
    <w:rsid w:val="006B71A8"/>
    <w:rsid w:val="006C6104"/>
    <w:rsid w:val="00721B27"/>
    <w:rsid w:val="00727A4A"/>
    <w:rsid w:val="007320FD"/>
    <w:rsid w:val="007F2678"/>
    <w:rsid w:val="00803C5E"/>
    <w:rsid w:val="008048AA"/>
    <w:rsid w:val="008116F4"/>
    <w:rsid w:val="00857CF2"/>
    <w:rsid w:val="00870E50"/>
    <w:rsid w:val="0087526F"/>
    <w:rsid w:val="008A03FF"/>
    <w:rsid w:val="008A3AF1"/>
    <w:rsid w:val="008A6594"/>
    <w:rsid w:val="008F513E"/>
    <w:rsid w:val="00951EC9"/>
    <w:rsid w:val="00A13260"/>
    <w:rsid w:val="00A13BD2"/>
    <w:rsid w:val="00A21161"/>
    <w:rsid w:val="00A70C74"/>
    <w:rsid w:val="00A771F7"/>
    <w:rsid w:val="00A92E29"/>
    <w:rsid w:val="00AA2C2A"/>
    <w:rsid w:val="00AE6E09"/>
    <w:rsid w:val="00AF2278"/>
    <w:rsid w:val="00B12EE6"/>
    <w:rsid w:val="00B47D64"/>
    <w:rsid w:val="00B76FB2"/>
    <w:rsid w:val="00BA0644"/>
    <w:rsid w:val="00BD65B4"/>
    <w:rsid w:val="00BE4379"/>
    <w:rsid w:val="00BE7264"/>
    <w:rsid w:val="00C445BF"/>
    <w:rsid w:val="00C55CC0"/>
    <w:rsid w:val="00C8266A"/>
    <w:rsid w:val="00C94D8B"/>
    <w:rsid w:val="00CA3F1E"/>
    <w:rsid w:val="00CC0588"/>
    <w:rsid w:val="00D01060"/>
    <w:rsid w:val="00D03E0A"/>
    <w:rsid w:val="00D27724"/>
    <w:rsid w:val="00D6113F"/>
    <w:rsid w:val="00D9376D"/>
    <w:rsid w:val="00DC0F0B"/>
    <w:rsid w:val="00E01707"/>
    <w:rsid w:val="00E247FE"/>
    <w:rsid w:val="00E468D1"/>
    <w:rsid w:val="00E50560"/>
    <w:rsid w:val="00E51D78"/>
    <w:rsid w:val="00E83B80"/>
    <w:rsid w:val="00ED53C8"/>
    <w:rsid w:val="00EE5FC6"/>
    <w:rsid w:val="00F00163"/>
    <w:rsid w:val="00F41FF0"/>
    <w:rsid w:val="00F7443F"/>
    <w:rsid w:val="00FC496D"/>
    <w:rsid w:val="00F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2D34"/>
    <w:rPr>
      <w:sz w:val="24"/>
      <w:szCs w:val="24"/>
    </w:rPr>
  </w:style>
  <w:style w:type="paragraph" w:styleId="1">
    <w:name w:val="heading 1"/>
    <w:basedOn w:val="a"/>
    <w:next w:val="a"/>
    <w:qFormat/>
    <w:rsid w:val="00622D34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D010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ktexleft">
    <w:name w:val="dktexleft"/>
    <w:basedOn w:val="a"/>
    <w:rsid w:val="00AE6E09"/>
    <w:pPr>
      <w:spacing w:before="100" w:beforeAutospacing="1" w:after="100" w:afterAutospacing="1"/>
      <w:jc w:val="both"/>
    </w:pPr>
  </w:style>
  <w:style w:type="paragraph" w:styleId="a4">
    <w:name w:val="Normal (Web)"/>
    <w:basedOn w:val="a"/>
    <w:rsid w:val="002117ED"/>
    <w:pPr>
      <w:spacing w:before="100" w:beforeAutospacing="1" w:after="225" w:line="270" w:lineRule="atLeast"/>
      <w:jc w:val="both"/>
    </w:pPr>
    <w:rPr>
      <w:rFonts w:ascii="Arial" w:hAnsi="Arial" w:cs="Arial"/>
      <w:color w:val="333333"/>
      <w:sz w:val="21"/>
      <w:szCs w:val="21"/>
    </w:rPr>
  </w:style>
  <w:style w:type="character" w:customStyle="1" w:styleId="spfo1">
    <w:name w:val="spfo1"/>
    <w:basedOn w:val="a0"/>
    <w:rsid w:val="00857CF2"/>
  </w:style>
  <w:style w:type="character" w:customStyle="1" w:styleId="topic-text">
    <w:name w:val="topic-text"/>
    <w:basedOn w:val="a0"/>
    <w:rsid w:val="00857CF2"/>
  </w:style>
  <w:style w:type="paragraph" w:customStyle="1" w:styleId="dktexjustify">
    <w:name w:val="dktexjustify"/>
    <w:basedOn w:val="a"/>
    <w:rsid w:val="00C8266A"/>
    <w:pPr>
      <w:spacing w:before="100" w:beforeAutospacing="1" w:after="100" w:afterAutospacing="1"/>
      <w:jc w:val="both"/>
    </w:pPr>
  </w:style>
  <w:style w:type="character" w:styleId="a5">
    <w:name w:val="Hyperlink"/>
    <w:rsid w:val="000601EB"/>
    <w:rPr>
      <w:color w:val="0000FF"/>
      <w:u w:val="single"/>
    </w:rPr>
  </w:style>
  <w:style w:type="paragraph" w:customStyle="1" w:styleId="trackback">
    <w:name w:val="trackback"/>
    <w:basedOn w:val="a"/>
    <w:rsid w:val="000601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17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7639">
              <w:marLeft w:val="3300"/>
              <w:marRight w:val="3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3986">
                      <w:marLeft w:val="0"/>
                      <w:marRight w:val="0"/>
                      <w:marTop w:val="0"/>
                      <w:marBottom w:val="105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200168979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10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465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73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1940</Words>
  <Characters>11058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4</cp:revision>
  <cp:lastPrinted>2017-06-26T13:37:00Z</cp:lastPrinted>
  <dcterms:created xsi:type="dcterms:W3CDTF">2017-06-30T11:03:00Z</dcterms:created>
  <dcterms:modified xsi:type="dcterms:W3CDTF">2017-06-30T11:48:00Z</dcterms:modified>
</cp:coreProperties>
</file>