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FC1B48" w:rsidTr="002B02D0">
        <w:tc>
          <w:tcPr>
            <w:tcW w:w="9637" w:type="dxa"/>
          </w:tcPr>
          <w:p w:rsidR="00FC1B48" w:rsidRDefault="00FC1B48" w:rsidP="002B02D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7C045B" wp14:editId="77C014D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1B48" w:rsidRDefault="00FC1B48" w:rsidP="002B02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FC1B48" w:rsidRDefault="00FC1B48" w:rsidP="002B02D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FC1B48" w:rsidRDefault="00FC1B48" w:rsidP="002B02D0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FC1B48" w:rsidTr="002B02D0">
        <w:tc>
          <w:tcPr>
            <w:tcW w:w="9637" w:type="dxa"/>
          </w:tcPr>
          <w:p w:rsidR="00FC1B48" w:rsidRDefault="00FC1B48" w:rsidP="002B02D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FC1B48" w:rsidRDefault="00FC1B48" w:rsidP="002B02D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FC1B48" w:rsidRDefault="00FC1B48" w:rsidP="002B02D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FC1B48" w:rsidRDefault="00FC1B48" w:rsidP="002B02D0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FC1B48" w:rsidRDefault="00FC1B48" w:rsidP="002B02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C1B48" w:rsidRDefault="00FC1B48" w:rsidP="002B02D0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FC1B48" w:rsidRDefault="00FC1B48" w:rsidP="002B02D0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FC1B48" w:rsidRDefault="00FC1B48" w:rsidP="004E0693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от  </w:t>
            </w:r>
            <w:r w:rsidR="00F76B58">
              <w:rPr>
                <w:b/>
                <w:sz w:val="24"/>
                <w:szCs w:val="24"/>
              </w:rPr>
              <w:t>29.01.2026</w:t>
            </w:r>
            <w:r>
              <w:rPr>
                <w:b/>
                <w:sz w:val="24"/>
                <w:szCs w:val="24"/>
              </w:rPr>
              <w:t xml:space="preserve">  №  </w:t>
            </w:r>
            <w:r w:rsidR="00F76B58">
              <w:rPr>
                <w:b/>
                <w:sz w:val="24"/>
                <w:szCs w:val="24"/>
              </w:rPr>
              <w:t>37</w:t>
            </w:r>
          </w:p>
        </w:tc>
      </w:tr>
    </w:tbl>
    <w:p w:rsidR="00FC1B48" w:rsidRDefault="003511EF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 П</w:t>
      </w:r>
      <w:r w:rsidR="00FC1B48">
        <w:rPr>
          <w:b/>
          <w:bCs/>
          <w:sz w:val="24"/>
          <w:szCs w:val="24"/>
        </w:rPr>
        <w:t xml:space="preserve">лана действий </w:t>
      </w:r>
    </w:p>
    <w:p w:rsidR="00831BA2" w:rsidRPr="00F76B58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ликвидации последствий атак</w:t>
      </w:r>
      <w:r w:rsidR="00831BA2" w:rsidRPr="00F76B58">
        <w:rPr>
          <w:b/>
          <w:bCs/>
          <w:sz w:val="24"/>
          <w:szCs w:val="24"/>
        </w:rPr>
        <w:t xml:space="preserve"> </w:t>
      </w:r>
    </w:p>
    <w:p w:rsidR="00831BA2" w:rsidRDefault="00831BA2" w:rsidP="00FC1B48">
      <w:pPr>
        <w:rPr>
          <w:b/>
          <w:bCs/>
          <w:sz w:val="24"/>
          <w:szCs w:val="24"/>
        </w:rPr>
      </w:pPr>
      <w:r w:rsidRPr="00831BA2">
        <w:rPr>
          <w:b/>
          <w:bCs/>
          <w:sz w:val="24"/>
          <w:szCs w:val="24"/>
        </w:rPr>
        <w:t xml:space="preserve">(в том числе </w:t>
      </w:r>
      <w:r>
        <w:rPr>
          <w:b/>
          <w:bCs/>
          <w:sz w:val="24"/>
          <w:szCs w:val="24"/>
        </w:rPr>
        <w:t>БПЛА</w:t>
      </w:r>
      <w:r w:rsidRPr="00831BA2">
        <w:rPr>
          <w:b/>
          <w:bCs/>
          <w:sz w:val="24"/>
          <w:szCs w:val="24"/>
        </w:rPr>
        <w:t>)</w:t>
      </w:r>
      <w:r w:rsidR="00FC1B48">
        <w:rPr>
          <w:b/>
          <w:bCs/>
          <w:sz w:val="24"/>
          <w:szCs w:val="24"/>
        </w:rPr>
        <w:t xml:space="preserve"> на объекты </w:t>
      </w:r>
    </w:p>
    <w:p w:rsidR="00831BA2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топливно-энергетического комплекса </w:t>
      </w:r>
    </w:p>
    <w:p w:rsidR="00FC1B48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состава оперативного штаба </w:t>
      </w:r>
    </w:p>
    <w:p w:rsidR="00FC1B48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территории Шлиссельбургского </w:t>
      </w:r>
    </w:p>
    <w:p w:rsidR="00FC1B48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городского поселения Кировского </w:t>
      </w:r>
    </w:p>
    <w:p w:rsidR="00B01D78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района </w:t>
      </w:r>
    </w:p>
    <w:p w:rsidR="00FC1B48" w:rsidRPr="00FC1B48" w:rsidRDefault="00FC1B48" w:rsidP="00FC1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Ленинградской области</w:t>
      </w:r>
    </w:p>
    <w:p w:rsidR="00FC1B48" w:rsidRPr="000B7FA7" w:rsidRDefault="00FC1B48" w:rsidP="00FC1B48">
      <w:pPr>
        <w:rPr>
          <w:sz w:val="24"/>
          <w:szCs w:val="24"/>
        </w:rPr>
      </w:pPr>
    </w:p>
    <w:p w:rsidR="00831BA2" w:rsidRDefault="00831BA2" w:rsidP="00FC1B48">
      <w:pPr>
        <w:ind w:firstLine="709"/>
        <w:jc w:val="both"/>
        <w:rPr>
          <w:sz w:val="24"/>
          <w:szCs w:val="24"/>
        </w:rPr>
      </w:pPr>
    </w:p>
    <w:p w:rsidR="00FC1B48" w:rsidRPr="000B7FA7" w:rsidRDefault="00FC1B48" w:rsidP="00FC1B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0B7FA7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 w:rsidRPr="000B7FA7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ых законов</w:t>
      </w:r>
      <w:r w:rsidR="00D83409">
        <w:rPr>
          <w:sz w:val="24"/>
          <w:szCs w:val="24"/>
        </w:rPr>
        <w:t xml:space="preserve"> от 20.03.2025 № 33</w:t>
      </w:r>
      <w:r w:rsidRPr="000B7FA7">
        <w:rPr>
          <w:sz w:val="24"/>
          <w:szCs w:val="24"/>
        </w:rPr>
        <w:t xml:space="preserve">-ФЗ «Об общих принципах организации местного самоуправления в </w:t>
      </w:r>
      <w:r w:rsidR="00D83409">
        <w:rPr>
          <w:sz w:val="24"/>
          <w:szCs w:val="24"/>
        </w:rPr>
        <w:t>единой системе публичной власти», от 27.07.2010 № 190</w:t>
      </w:r>
      <w:r w:rsidRPr="000B7FA7">
        <w:rPr>
          <w:sz w:val="24"/>
          <w:szCs w:val="24"/>
        </w:rPr>
        <w:t xml:space="preserve">-ФЗ «О </w:t>
      </w:r>
      <w:r w:rsidR="00D83409">
        <w:rPr>
          <w:sz w:val="24"/>
          <w:szCs w:val="24"/>
        </w:rPr>
        <w:t>теплоснабжении</w:t>
      </w:r>
      <w:r w:rsidRPr="000B7FA7">
        <w:rPr>
          <w:sz w:val="24"/>
          <w:szCs w:val="24"/>
        </w:rPr>
        <w:t xml:space="preserve">», </w:t>
      </w:r>
      <w:r w:rsidR="00D83409">
        <w:rPr>
          <w:sz w:val="24"/>
          <w:szCs w:val="24"/>
        </w:rPr>
        <w:t>приказом Минэнерго России от 13.11.2024</w:t>
      </w:r>
      <w:r w:rsidRPr="000B7FA7">
        <w:rPr>
          <w:sz w:val="24"/>
          <w:szCs w:val="24"/>
        </w:rPr>
        <w:t xml:space="preserve"> № </w:t>
      </w:r>
      <w:r w:rsidR="00D83409">
        <w:rPr>
          <w:sz w:val="24"/>
          <w:szCs w:val="24"/>
        </w:rPr>
        <w:t>2234</w:t>
      </w:r>
      <w:r w:rsidRPr="000B7FA7">
        <w:rPr>
          <w:sz w:val="24"/>
          <w:szCs w:val="24"/>
        </w:rPr>
        <w:t xml:space="preserve"> «О</w:t>
      </w:r>
      <w:r w:rsidR="00D83409">
        <w:rPr>
          <w:sz w:val="24"/>
          <w:szCs w:val="24"/>
        </w:rPr>
        <w:t>б</w:t>
      </w:r>
      <w:r w:rsidRPr="000B7FA7">
        <w:rPr>
          <w:sz w:val="24"/>
          <w:szCs w:val="24"/>
        </w:rPr>
        <w:t xml:space="preserve"> </w:t>
      </w:r>
      <w:r w:rsidR="00D83409">
        <w:rPr>
          <w:sz w:val="24"/>
          <w:szCs w:val="24"/>
        </w:rPr>
        <w:t>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Pr="000B7FA7">
        <w:rPr>
          <w:sz w:val="24"/>
          <w:szCs w:val="24"/>
        </w:rPr>
        <w:t xml:space="preserve">», в целях </w:t>
      </w:r>
      <w:r w:rsidR="00D83409">
        <w:rPr>
          <w:sz w:val="24"/>
          <w:szCs w:val="24"/>
        </w:rPr>
        <w:t>сохранения жизнеобеспечения</w:t>
      </w:r>
      <w:r w:rsidRPr="000B7FA7">
        <w:rPr>
          <w:sz w:val="24"/>
          <w:szCs w:val="24"/>
        </w:rPr>
        <w:t xml:space="preserve"> населения </w:t>
      </w:r>
      <w:r>
        <w:rPr>
          <w:sz w:val="24"/>
          <w:szCs w:val="24"/>
        </w:rPr>
        <w:t>Шлиссельбургского городского поселения:</w:t>
      </w:r>
    </w:p>
    <w:p w:rsidR="00FC1B48" w:rsidRPr="00165687" w:rsidRDefault="00FC1B48" w:rsidP="00FC1B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511EF">
        <w:rPr>
          <w:sz w:val="24"/>
          <w:szCs w:val="24"/>
        </w:rPr>
        <w:t>Утвердить П</w:t>
      </w:r>
      <w:r w:rsidR="00D83409">
        <w:rPr>
          <w:sz w:val="24"/>
          <w:szCs w:val="24"/>
        </w:rPr>
        <w:t>лан</w:t>
      </w:r>
      <w:r w:rsidR="003511EF">
        <w:rPr>
          <w:sz w:val="24"/>
          <w:szCs w:val="24"/>
        </w:rPr>
        <w:t xml:space="preserve"> действий по ликвидации последствий атак на объекты топливно-энергетического комплекса на территории Шлиссельбургского городского поселения</w:t>
      </w:r>
      <w:r>
        <w:rPr>
          <w:sz w:val="24"/>
          <w:szCs w:val="24"/>
        </w:rPr>
        <w:t>, согласно</w:t>
      </w:r>
      <w:r w:rsidRPr="00165687"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приложению</w:t>
      </w:r>
      <w:r w:rsidR="008230DD">
        <w:rPr>
          <w:sz w:val="24"/>
          <w:szCs w:val="24"/>
        </w:rPr>
        <w:t>.</w:t>
      </w:r>
      <w:r w:rsidRPr="00165687">
        <w:rPr>
          <w:sz w:val="24"/>
          <w:szCs w:val="24"/>
        </w:rPr>
        <w:t xml:space="preserve"> </w:t>
      </w:r>
    </w:p>
    <w:p w:rsidR="00FC1B48" w:rsidRDefault="00FC1B48" w:rsidP="00831BA2">
      <w:pPr>
        <w:ind w:firstLine="709"/>
        <w:jc w:val="both"/>
        <w:rPr>
          <w:sz w:val="24"/>
          <w:szCs w:val="24"/>
        </w:rPr>
      </w:pPr>
      <w:r w:rsidRPr="00F3292E">
        <w:rPr>
          <w:sz w:val="24"/>
          <w:szCs w:val="24"/>
        </w:rPr>
        <w:t xml:space="preserve">2. Настоящее постановление </w:t>
      </w:r>
      <w:r w:rsidRPr="00F3292E">
        <w:rPr>
          <w:bCs/>
          <w:sz w:val="24"/>
          <w:szCs w:val="24"/>
        </w:rPr>
        <w:t xml:space="preserve">подлежит официальному опубликованию </w:t>
      </w:r>
      <w:r w:rsidRPr="00F3292E">
        <w:rPr>
          <w:sz w:val="24"/>
          <w:szCs w:val="24"/>
        </w:rPr>
        <w:t>в газете «Невский исток» и размещению на официальном сайте администрации Шлиссельбургского городского поселения https://admshlisselburg.ru/</w:t>
      </w:r>
      <w:r>
        <w:rPr>
          <w:sz w:val="24"/>
          <w:szCs w:val="24"/>
        </w:rPr>
        <w:t>.</w:t>
      </w:r>
    </w:p>
    <w:p w:rsidR="00FC1B48" w:rsidRPr="000B7FA7" w:rsidRDefault="00831BA2" w:rsidP="00FC1B4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C1B48">
        <w:rPr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 </w:t>
      </w:r>
      <w:r>
        <w:rPr>
          <w:sz w:val="24"/>
          <w:szCs w:val="24"/>
        </w:rPr>
        <w:t>жилищно-коммунальному хозяйству</w:t>
      </w:r>
      <w:r w:rsidR="00FC1B48">
        <w:rPr>
          <w:sz w:val="24"/>
          <w:szCs w:val="24"/>
        </w:rPr>
        <w:t>.</w:t>
      </w:r>
    </w:p>
    <w:p w:rsidR="00FC1B48" w:rsidRDefault="00FC1B48" w:rsidP="00FC1B48">
      <w:pPr>
        <w:rPr>
          <w:b/>
          <w:sz w:val="24"/>
          <w:szCs w:val="24"/>
        </w:rPr>
      </w:pPr>
    </w:p>
    <w:p w:rsidR="00FC1B48" w:rsidRDefault="00FC1B48" w:rsidP="00FC1B48">
      <w:pPr>
        <w:spacing w:line="320" w:lineRule="exact"/>
        <w:jc w:val="both"/>
        <w:rPr>
          <w:sz w:val="24"/>
          <w:szCs w:val="24"/>
        </w:rPr>
      </w:pPr>
    </w:p>
    <w:p w:rsidR="00FC1B48" w:rsidRDefault="00FC1B48" w:rsidP="00FC1B48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                          </w:t>
      </w:r>
      <w:r w:rsidR="004E069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А.В. Маслаков                                 </w:t>
      </w:r>
    </w:p>
    <w:p w:rsidR="00FC1B48" w:rsidRDefault="00FC1B48" w:rsidP="00FC1B48">
      <w:pPr>
        <w:spacing w:line="320" w:lineRule="exact"/>
        <w:jc w:val="both"/>
        <w:rPr>
          <w:sz w:val="24"/>
          <w:szCs w:val="24"/>
        </w:rPr>
      </w:pPr>
    </w:p>
    <w:p w:rsidR="009914A3" w:rsidRDefault="009914A3" w:rsidP="00FC1B48">
      <w:pPr>
        <w:spacing w:line="320" w:lineRule="exact"/>
        <w:jc w:val="both"/>
        <w:rPr>
          <w:sz w:val="24"/>
          <w:szCs w:val="24"/>
        </w:rPr>
      </w:pPr>
    </w:p>
    <w:p w:rsidR="000B1E3C" w:rsidRPr="000466F3" w:rsidRDefault="00FC1B48" w:rsidP="00FC1B48">
      <w:pPr>
        <w:jc w:val="both"/>
      </w:pPr>
      <w:r w:rsidRPr="00764A27">
        <w:t xml:space="preserve">Разослано: в дело, </w:t>
      </w:r>
      <w:r>
        <w:t>заместителю гла</w:t>
      </w:r>
      <w:r w:rsidR="00B31AC0">
        <w:t>вы администрации по ЖКХ</w:t>
      </w:r>
      <w:r>
        <w:t>,</w:t>
      </w:r>
      <w:r w:rsidR="00B31AC0">
        <w:t xml:space="preserve"> заместителю главы администрации по общим вопросам,</w:t>
      </w:r>
      <w:r>
        <w:t xml:space="preserve"> МКУ «</w:t>
      </w:r>
      <w:proofErr w:type="spellStart"/>
      <w:r>
        <w:t>УГХиО</w:t>
      </w:r>
      <w:proofErr w:type="spellEnd"/>
      <w:r>
        <w:t>»</w:t>
      </w:r>
      <w:r w:rsidRPr="00764A27">
        <w:t>,</w:t>
      </w:r>
      <w:r>
        <w:t xml:space="preserve"> </w:t>
      </w:r>
      <w:r w:rsidR="002A015B">
        <w:t xml:space="preserve">МБУ «Чистый город», </w:t>
      </w:r>
      <w:r w:rsidR="00B31AC0">
        <w:t xml:space="preserve">АО «ЛОТЭК» Южный тепловой район, ГУП </w:t>
      </w:r>
      <w:r w:rsidR="002A015B">
        <w:t>«Леноблводоканал</w:t>
      </w:r>
      <w:r w:rsidR="00B31AC0">
        <w:t xml:space="preserve">» ПУ Кировского района, филиал АО «ЛОЭСК» «Центральные электрические сети», </w:t>
      </w:r>
      <w:r>
        <w:t>М</w:t>
      </w:r>
      <w:r w:rsidR="002A015B">
        <w:t>Б</w:t>
      </w:r>
      <w:r>
        <w:t>У «ИД «Крепкий орешек», ВУС.</w:t>
      </w:r>
    </w:p>
    <w:p w:rsidR="004E0693" w:rsidRPr="000466F3" w:rsidRDefault="004E0693" w:rsidP="00FC1B48">
      <w:pPr>
        <w:jc w:val="both"/>
      </w:pPr>
    </w:p>
    <w:p w:rsidR="00831BA2" w:rsidRDefault="00831BA2" w:rsidP="00FC1B48">
      <w:pPr>
        <w:jc w:val="both"/>
      </w:pPr>
    </w:p>
    <w:p w:rsidR="00831BA2" w:rsidRDefault="00831BA2" w:rsidP="00FC1B48">
      <w:pPr>
        <w:jc w:val="both"/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FC1B48" w:rsidTr="004E0693">
        <w:tc>
          <w:tcPr>
            <w:tcW w:w="5353" w:type="dxa"/>
          </w:tcPr>
          <w:p w:rsidR="00FC1B48" w:rsidRDefault="00FC1B48" w:rsidP="002B02D0">
            <w:pPr>
              <w:jc w:val="center"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</w:tcPr>
          <w:p w:rsidR="00FC1B48" w:rsidRPr="00265119" w:rsidRDefault="00FC1B48" w:rsidP="002B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FC1B48" w:rsidRPr="00265119" w:rsidRDefault="00FC1B48" w:rsidP="002B02D0">
            <w:pPr>
              <w:rPr>
                <w:sz w:val="24"/>
                <w:szCs w:val="24"/>
              </w:rPr>
            </w:pPr>
            <w:r w:rsidRPr="00265119">
              <w:rPr>
                <w:sz w:val="24"/>
                <w:szCs w:val="24"/>
              </w:rPr>
              <w:t>постановлением администрации</w:t>
            </w:r>
          </w:p>
          <w:p w:rsidR="004E0693" w:rsidRPr="000466F3" w:rsidRDefault="00FC1B48" w:rsidP="002B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Шлиссельбургского городского поселения </w:t>
            </w:r>
          </w:p>
          <w:p w:rsidR="00FC1B48" w:rsidRPr="00265119" w:rsidRDefault="00FC1B48" w:rsidP="002B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FC1B48" w:rsidRPr="004E0693" w:rsidRDefault="00FC1B48" w:rsidP="002B02D0">
            <w:pPr>
              <w:rPr>
                <w:sz w:val="24"/>
                <w:szCs w:val="24"/>
                <w:u w:val="single"/>
              </w:rPr>
            </w:pPr>
            <w:r w:rsidRPr="00265119">
              <w:rPr>
                <w:sz w:val="24"/>
                <w:szCs w:val="24"/>
              </w:rPr>
              <w:t xml:space="preserve">от </w:t>
            </w:r>
            <w:r w:rsidR="00F76B58" w:rsidRPr="004E0693">
              <w:rPr>
                <w:sz w:val="24"/>
                <w:szCs w:val="24"/>
              </w:rPr>
              <w:t>29.01.2026</w:t>
            </w:r>
            <w:r w:rsidRPr="004E0693">
              <w:rPr>
                <w:sz w:val="24"/>
                <w:szCs w:val="24"/>
              </w:rPr>
              <w:t xml:space="preserve">   № </w:t>
            </w:r>
            <w:r w:rsidR="00F76B58" w:rsidRPr="004E0693">
              <w:rPr>
                <w:sz w:val="24"/>
                <w:szCs w:val="24"/>
              </w:rPr>
              <w:t>37</w:t>
            </w:r>
          </w:p>
          <w:p w:rsidR="00FC1B48" w:rsidRPr="00265119" w:rsidRDefault="00FC1B48" w:rsidP="002B02D0">
            <w:pPr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65119">
              <w:rPr>
                <w:sz w:val="24"/>
                <w:szCs w:val="24"/>
              </w:rPr>
              <w:t>(приложение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FC1B48" w:rsidRDefault="00FC1B48" w:rsidP="00FC1B48">
      <w:pPr>
        <w:shd w:val="clear" w:color="auto" w:fill="FFFFFF" w:themeFill="background1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</w:p>
    <w:p w:rsidR="00FC1B48" w:rsidRDefault="00FC1B48" w:rsidP="00FC1B48">
      <w:pPr>
        <w:jc w:val="center"/>
      </w:pPr>
      <w:r w:rsidRPr="00165687">
        <w:rPr>
          <w:sz w:val="24"/>
          <w:szCs w:val="24"/>
        </w:rPr>
        <w:t> </w:t>
      </w:r>
    </w:p>
    <w:p w:rsidR="00CF2B7F" w:rsidRPr="00A755F2" w:rsidRDefault="00CF2B7F" w:rsidP="00CF2B7F">
      <w:pPr>
        <w:jc w:val="center"/>
        <w:rPr>
          <w:b/>
          <w:sz w:val="24"/>
          <w:szCs w:val="24"/>
        </w:rPr>
      </w:pPr>
      <w:r w:rsidRPr="00A755F2">
        <w:rPr>
          <w:b/>
          <w:sz w:val="24"/>
          <w:szCs w:val="24"/>
        </w:rPr>
        <w:t xml:space="preserve">План действий по ликвидации последствий атак </w:t>
      </w:r>
      <w:r w:rsidR="00831BA2" w:rsidRPr="00A755F2">
        <w:rPr>
          <w:b/>
          <w:sz w:val="24"/>
          <w:szCs w:val="24"/>
        </w:rPr>
        <w:t>(в том числе БПЛА)</w:t>
      </w:r>
    </w:p>
    <w:p w:rsidR="00CF2B7F" w:rsidRPr="00A755F2" w:rsidRDefault="00CF2B7F" w:rsidP="00CF2B7F">
      <w:pPr>
        <w:jc w:val="center"/>
        <w:rPr>
          <w:b/>
          <w:sz w:val="24"/>
          <w:szCs w:val="24"/>
        </w:rPr>
      </w:pPr>
      <w:r w:rsidRPr="00A755F2">
        <w:rPr>
          <w:b/>
          <w:sz w:val="24"/>
          <w:szCs w:val="24"/>
        </w:rPr>
        <w:t xml:space="preserve">на объекты топливно-энергетического комплекса на территории </w:t>
      </w:r>
    </w:p>
    <w:p w:rsidR="002B189E" w:rsidRPr="00A755F2" w:rsidRDefault="00CF2B7F" w:rsidP="00CF2B7F">
      <w:pPr>
        <w:jc w:val="center"/>
        <w:rPr>
          <w:b/>
          <w:sz w:val="24"/>
          <w:szCs w:val="24"/>
        </w:rPr>
      </w:pPr>
      <w:r w:rsidRPr="00A755F2">
        <w:rPr>
          <w:b/>
          <w:sz w:val="24"/>
          <w:szCs w:val="24"/>
        </w:rPr>
        <w:t>Шлиссельбургского городского поселения</w:t>
      </w:r>
    </w:p>
    <w:p w:rsidR="00CF2B7F" w:rsidRDefault="00CF2B7F" w:rsidP="00CF2B7F">
      <w:pPr>
        <w:jc w:val="center"/>
        <w:rPr>
          <w:sz w:val="24"/>
          <w:szCs w:val="24"/>
        </w:rPr>
      </w:pPr>
    </w:p>
    <w:p w:rsidR="00CF2B7F" w:rsidRPr="00A755F2" w:rsidRDefault="00CF2B7F" w:rsidP="00CF2B7F">
      <w:pPr>
        <w:ind w:firstLine="709"/>
        <w:jc w:val="both"/>
        <w:rPr>
          <w:b/>
          <w:sz w:val="24"/>
          <w:szCs w:val="24"/>
        </w:rPr>
      </w:pPr>
      <w:r w:rsidRPr="00A755F2">
        <w:rPr>
          <w:b/>
          <w:sz w:val="24"/>
          <w:szCs w:val="24"/>
        </w:rPr>
        <w:t>1. Общие положения.</w:t>
      </w:r>
    </w:p>
    <w:p w:rsidR="00CF2B7F" w:rsidRDefault="00CF2B7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План действий по ликвидации последствий атак </w:t>
      </w:r>
      <w:r w:rsidR="00831BA2">
        <w:rPr>
          <w:sz w:val="24"/>
          <w:szCs w:val="24"/>
        </w:rPr>
        <w:t xml:space="preserve">(в том числе БПЛА) </w:t>
      </w:r>
      <w:r>
        <w:rPr>
          <w:sz w:val="24"/>
          <w:szCs w:val="24"/>
        </w:rPr>
        <w:t>на объекты топливно-энергетического комплекса на территории Шлиссельбургского городского поселения (далее – План) разработан в целях координации деятельности должностных лиц администрации Шлиссельбургско</w:t>
      </w:r>
      <w:r w:rsidR="007C6984">
        <w:rPr>
          <w:sz w:val="24"/>
          <w:szCs w:val="24"/>
        </w:rPr>
        <w:t>го городского поселения, ресурсоснабжающих организаций, управляющих компаний, товариществ собственников помещений многоквартирных жилых домов, потребителей тепловой энергии при решении вопросов, связанных с ликвидацией последствий аварийных ситуаций на системах теплоснабжения Шлиссельбургского городского поселения.</w:t>
      </w:r>
    </w:p>
    <w:p w:rsidR="00480017" w:rsidRDefault="0048001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настоящем Плане под аварийной ситуацией понимаются любые отклонения от штатной работы объекта топливно-энергетического комплекса на территории Шлиссельбургского городского поселения, приведшие к разрушению или повреждению сооружений и (или) технических устройств</w:t>
      </w:r>
      <w:r w:rsidR="00AA5B9A">
        <w:rPr>
          <w:sz w:val="24"/>
          <w:szCs w:val="24"/>
        </w:rPr>
        <w:t xml:space="preserve"> (оборудования) объекта теплоснабжения и (или) тепло</w:t>
      </w:r>
      <w:r w:rsidR="006E42A0">
        <w:rPr>
          <w:sz w:val="24"/>
          <w:szCs w:val="24"/>
        </w:rPr>
        <w:t>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</w:t>
      </w:r>
      <w:r w:rsidR="009B6A8C">
        <w:rPr>
          <w:sz w:val="24"/>
          <w:szCs w:val="24"/>
        </w:rPr>
        <w:t>.</w:t>
      </w:r>
    </w:p>
    <w:p w:rsidR="009B6A8C" w:rsidRDefault="009B6A8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К перечню возможных последствий аварийных ситуаций на тепловых сетях и источниках тепловой энергии относятся</w:t>
      </w:r>
      <w:r w:rsidR="00831BA2">
        <w:rPr>
          <w:sz w:val="24"/>
          <w:szCs w:val="24"/>
        </w:rPr>
        <w:t xml:space="preserve"> (в том числе как последствия атак БПЛА)</w:t>
      </w:r>
      <w:r>
        <w:rPr>
          <w:sz w:val="24"/>
          <w:szCs w:val="24"/>
        </w:rPr>
        <w:t>:</w:t>
      </w:r>
    </w:p>
    <w:p w:rsidR="009B6A8C" w:rsidRDefault="009B6A8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кратковременное нарушение теплоснабже</w:t>
      </w:r>
      <w:r w:rsidR="00B402EC">
        <w:rPr>
          <w:sz w:val="24"/>
          <w:szCs w:val="24"/>
        </w:rPr>
        <w:t>ния населения, объектов социаль</w:t>
      </w:r>
      <w:r>
        <w:rPr>
          <w:sz w:val="24"/>
          <w:szCs w:val="24"/>
        </w:rPr>
        <w:t>ной сферы;</w:t>
      </w:r>
    </w:p>
    <w:p w:rsidR="009B6A8C" w:rsidRDefault="009B6A8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полное ограничение режима потребления тепловой энергии для населения, объектов социальной сферы;</w:t>
      </w:r>
    </w:p>
    <w:p w:rsidR="009B6A8C" w:rsidRDefault="009B6A8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02EC">
        <w:rPr>
          <w:sz w:val="24"/>
          <w:szCs w:val="24"/>
        </w:rPr>
        <w:t>причинение вреда третьим лицам;</w:t>
      </w:r>
    </w:p>
    <w:p w:rsidR="00B402EC" w:rsidRDefault="00B402E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разрушение объектов теплоснабжения (котлов, тепловых сетей, котельных).</w:t>
      </w:r>
    </w:p>
    <w:p w:rsidR="00B402EC" w:rsidRDefault="00B402E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Основными задачами должностных лиц</w:t>
      </w:r>
      <w:r w:rsidR="002B02D0">
        <w:rPr>
          <w:sz w:val="24"/>
          <w:szCs w:val="24"/>
        </w:rPr>
        <w:t xml:space="preserve"> объектов </w:t>
      </w:r>
      <w:proofErr w:type="gramStart"/>
      <w:r w:rsidR="002B02D0">
        <w:rPr>
          <w:sz w:val="24"/>
          <w:szCs w:val="24"/>
        </w:rPr>
        <w:t>тепло-энергетического</w:t>
      </w:r>
      <w:proofErr w:type="gramEnd"/>
      <w:r w:rsidR="002B02D0">
        <w:rPr>
          <w:sz w:val="24"/>
          <w:szCs w:val="24"/>
        </w:rPr>
        <w:t xml:space="preserve"> комплекса (далее – ТЭК) являются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зданиях.</w:t>
      </w:r>
    </w:p>
    <w:p w:rsidR="002B02D0" w:rsidRDefault="002B02D0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31BA2">
        <w:rPr>
          <w:sz w:val="24"/>
          <w:szCs w:val="24"/>
        </w:rPr>
        <w:t>.</w:t>
      </w:r>
      <w:r>
        <w:rPr>
          <w:sz w:val="24"/>
          <w:szCs w:val="24"/>
        </w:rPr>
        <w:t>5. Предприятия ТЭК обязаны:</w:t>
      </w:r>
    </w:p>
    <w:p w:rsidR="002B02D0" w:rsidRDefault="002B02D0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4802">
        <w:rPr>
          <w:sz w:val="24"/>
          <w:szCs w:val="24"/>
        </w:rPr>
        <w:t>организовать круглосуточную работу дежурно-диспетчерской службы (далее – ДДС) или заключить договоры с соответствующими организациями;</w:t>
      </w:r>
    </w:p>
    <w:p w:rsidR="00094802" w:rsidRDefault="00094802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утвердить (в случае их отсутствия разработать) инструкции с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831BA2" w:rsidRDefault="00094802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303C">
        <w:rPr>
          <w:sz w:val="24"/>
          <w:szCs w:val="24"/>
        </w:rPr>
        <w:t xml:space="preserve">организовать проверку состояния </w:t>
      </w:r>
      <w:r w:rsidR="00831BA2">
        <w:rPr>
          <w:sz w:val="24"/>
          <w:szCs w:val="24"/>
        </w:rPr>
        <w:t>резервного топливного хозяйства;</w:t>
      </w:r>
      <w:r w:rsidR="0009303C">
        <w:rPr>
          <w:sz w:val="24"/>
          <w:szCs w:val="24"/>
        </w:rPr>
        <w:t xml:space="preserve"> </w:t>
      </w:r>
    </w:p>
    <w:p w:rsidR="0009303C" w:rsidRDefault="0009303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аварии своих представителей;</w:t>
      </w:r>
    </w:p>
    <w:p w:rsidR="0009303C" w:rsidRDefault="0009303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производить работы по ликвидации аварии на обслуживаемых инженерных сетях в минимально установленные сроки;</w:t>
      </w:r>
    </w:p>
    <w:p w:rsidR="0009303C" w:rsidRDefault="0009303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:rsidR="0009303C" w:rsidRDefault="0009303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доводить до дежурного </w:t>
      </w:r>
      <w:r w:rsidR="00C22D8A">
        <w:rPr>
          <w:sz w:val="24"/>
          <w:szCs w:val="24"/>
        </w:rPr>
        <w:t>Е</w:t>
      </w:r>
      <w:r w:rsidR="00DE4630">
        <w:rPr>
          <w:sz w:val="24"/>
          <w:szCs w:val="24"/>
        </w:rPr>
        <w:t>диной дежурно-диспетчерской службы</w:t>
      </w:r>
      <w:r w:rsidR="00C22D8A">
        <w:rPr>
          <w:sz w:val="24"/>
          <w:szCs w:val="24"/>
        </w:rPr>
        <w:t xml:space="preserve"> Кировского МР</w:t>
      </w:r>
      <w:r w:rsidR="00DE4630">
        <w:rPr>
          <w:sz w:val="24"/>
          <w:szCs w:val="24"/>
        </w:rPr>
        <w:t xml:space="preserve"> (далее – ЕДДС)</w:t>
      </w:r>
      <w:r w:rsidR="00C22D8A">
        <w:rPr>
          <w:sz w:val="24"/>
          <w:szCs w:val="24"/>
        </w:rPr>
        <w:t xml:space="preserve">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C22D8A" w:rsidRDefault="00C22D8A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2A76A6">
        <w:rPr>
          <w:sz w:val="24"/>
          <w:szCs w:val="24"/>
        </w:rPr>
        <w:t>Взаимоотношения ТЭК с исполнителями коммунальных услуг и потребителями определяются заключенными между ними договорами</w:t>
      </w:r>
      <w:r w:rsidR="00FD3A87">
        <w:rPr>
          <w:sz w:val="24"/>
          <w:szCs w:val="24"/>
        </w:rPr>
        <w:t xml:space="preserve"> и </w:t>
      </w:r>
      <w:r w:rsidR="00E77457">
        <w:rPr>
          <w:sz w:val="24"/>
          <w:szCs w:val="24"/>
        </w:rPr>
        <w:t xml:space="preserve">действующим законодательством в сфере предоставления </w:t>
      </w:r>
      <w:r w:rsidR="006E1A78">
        <w:rPr>
          <w:sz w:val="24"/>
          <w:szCs w:val="24"/>
        </w:rPr>
        <w:t>коммунальных услуг. Ответственность исполнителей</w:t>
      </w:r>
      <w:r w:rsidR="00BB5A5F">
        <w:rPr>
          <w:sz w:val="24"/>
          <w:szCs w:val="24"/>
        </w:rPr>
        <w:t xml:space="preserve"> коммунальных услуг,</w:t>
      </w:r>
      <w:r w:rsidR="00E77457">
        <w:rPr>
          <w:sz w:val="24"/>
          <w:szCs w:val="24"/>
        </w:rPr>
        <w:t xml:space="preserve"> потребителей и теплоснабжающей </w:t>
      </w:r>
      <w:r w:rsidR="00BB5A5F">
        <w:rPr>
          <w:sz w:val="24"/>
          <w:szCs w:val="24"/>
        </w:rPr>
        <w:t>организации определяется балансовой принадлежностью инженерных сетей и фиксируется в акте разграничения балансовой принадлежности инженерных сетей и эксплуатационной ответственности сторон.</w:t>
      </w:r>
    </w:p>
    <w:p w:rsidR="00BB5A5F" w:rsidRDefault="00BB5A5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Исполнители коммунальных услуг </w:t>
      </w:r>
      <w:r w:rsidR="003971F6">
        <w:rPr>
          <w:sz w:val="24"/>
          <w:szCs w:val="24"/>
        </w:rPr>
        <w:t>и потребители должны обеспечива</w:t>
      </w:r>
      <w:r>
        <w:rPr>
          <w:sz w:val="24"/>
          <w:szCs w:val="24"/>
        </w:rPr>
        <w:t>ть:</w:t>
      </w:r>
    </w:p>
    <w:p w:rsidR="00BB5A5F" w:rsidRDefault="00BB5A5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качественное</w:t>
      </w:r>
      <w:r w:rsidR="003971F6">
        <w:rPr>
          <w:sz w:val="24"/>
          <w:szCs w:val="24"/>
        </w:rPr>
        <w:t xml:space="preserve"> техническое обслуживание и ремонт теплопотребляющих систем, а также разработку и выполнение, согласно договору,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3971F6" w:rsidRDefault="003971F6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3971F6" w:rsidRDefault="003971F6" w:rsidP="00CF2B7F">
      <w:pPr>
        <w:ind w:firstLine="709"/>
        <w:jc w:val="both"/>
        <w:rPr>
          <w:sz w:val="24"/>
          <w:szCs w:val="24"/>
        </w:rPr>
      </w:pPr>
    </w:p>
    <w:p w:rsidR="00831BA2" w:rsidRPr="00A755F2" w:rsidRDefault="003971F6" w:rsidP="00CF2B7F">
      <w:pPr>
        <w:ind w:firstLine="709"/>
        <w:jc w:val="both"/>
        <w:rPr>
          <w:b/>
          <w:sz w:val="24"/>
          <w:szCs w:val="24"/>
        </w:rPr>
      </w:pPr>
      <w:r w:rsidRPr="00A755F2">
        <w:rPr>
          <w:b/>
          <w:sz w:val="24"/>
          <w:szCs w:val="24"/>
        </w:rPr>
        <w:t xml:space="preserve">2. </w:t>
      </w:r>
      <w:r w:rsidR="00B332CC" w:rsidRPr="00A755F2">
        <w:rPr>
          <w:b/>
          <w:sz w:val="24"/>
          <w:szCs w:val="24"/>
        </w:rPr>
        <w:t>К</w:t>
      </w:r>
      <w:r w:rsidR="00831BA2" w:rsidRPr="00A755F2">
        <w:rPr>
          <w:b/>
          <w:sz w:val="24"/>
          <w:szCs w:val="24"/>
        </w:rPr>
        <w:t>ратка</w:t>
      </w:r>
      <w:r w:rsidR="00B332CC" w:rsidRPr="00A755F2">
        <w:rPr>
          <w:b/>
          <w:sz w:val="24"/>
          <w:szCs w:val="24"/>
        </w:rPr>
        <w:t>я</w:t>
      </w:r>
      <w:r w:rsidR="00831BA2" w:rsidRPr="00A755F2">
        <w:rPr>
          <w:b/>
          <w:sz w:val="24"/>
          <w:szCs w:val="24"/>
        </w:rPr>
        <w:t xml:space="preserve"> характеристика источников тепловой энергии,</w:t>
      </w:r>
      <w:r w:rsidR="00752642">
        <w:rPr>
          <w:b/>
          <w:sz w:val="24"/>
          <w:szCs w:val="24"/>
        </w:rPr>
        <w:t xml:space="preserve"> потребителей тепловой энергии,</w:t>
      </w:r>
      <w:r w:rsidR="00831BA2" w:rsidRPr="00A755F2">
        <w:rPr>
          <w:b/>
          <w:sz w:val="24"/>
          <w:szCs w:val="24"/>
        </w:rPr>
        <w:t xml:space="preserve"> оценка возможной </w:t>
      </w:r>
      <w:r w:rsidR="00B332CC" w:rsidRPr="00A755F2">
        <w:rPr>
          <w:b/>
          <w:sz w:val="24"/>
          <w:szCs w:val="24"/>
        </w:rPr>
        <w:t>обстановки при возникновении аварий на территории Шлиссельбургского городского поселения</w:t>
      </w:r>
      <w:r w:rsidR="00752642">
        <w:rPr>
          <w:b/>
          <w:sz w:val="24"/>
          <w:szCs w:val="24"/>
        </w:rPr>
        <w:t>, цели и задачи</w:t>
      </w:r>
      <w:r w:rsidR="00B332CC" w:rsidRPr="00A755F2">
        <w:rPr>
          <w:b/>
          <w:sz w:val="24"/>
          <w:szCs w:val="24"/>
        </w:rPr>
        <w:t>.</w:t>
      </w:r>
    </w:p>
    <w:p w:rsidR="00B8584C" w:rsidRDefault="00B8584C" w:rsidP="00CF2B7F">
      <w:pPr>
        <w:ind w:firstLine="709"/>
        <w:jc w:val="both"/>
        <w:rPr>
          <w:sz w:val="24"/>
          <w:szCs w:val="24"/>
        </w:rPr>
      </w:pPr>
    </w:p>
    <w:p w:rsidR="00B8584C" w:rsidRDefault="00B8584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</w:t>
      </w:r>
      <w:r w:rsidR="009324DD">
        <w:rPr>
          <w:sz w:val="24"/>
          <w:szCs w:val="24"/>
        </w:rPr>
        <w:t xml:space="preserve"> четырех</w:t>
      </w:r>
      <w:r>
        <w:rPr>
          <w:sz w:val="24"/>
          <w:szCs w:val="24"/>
        </w:rPr>
        <w:t xml:space="preserve"> источников тепловой энергии Шлиссельбургского городского поселения основывается на информации, предоставленной единой теплоснабжающей организацией АО «ЛОТЭК», действующей на территории Шлиссельбургского городского поселения.</w:t>
      </w:r>
    </w:p>
    <w:p w:rsidR="00B8584C" w:rsidRDefault="00B8584C" w:rsidP="00CF2B7F">
      <w:pPr>
        <w:ind w:firstLine="709"/>
        <w:jc w:val="both"/>
        <w:rPr>
          <w:sz w:val="24"/>
          <w:szCs w:val="24"/>
        </w:rPr>
      </w:pPr>
    </w:p>
    <w:p w:rsidR="00B8584C" w:rsidRPr="0093660F" w:rsidRDefault="00B8584C" w:rsidP="00CF2B7F">
      <w:pPr>
        <w:ind w:firstLine="709"/>
        <w:jc w:val="both"/>
        <w:rPr>
          <w:b/>
          <w:sz w:val="24"/>
          <w:szCs w:val="24"/>
        </w:rPr>
      </w:pPr>
      <w:r w:rsidRPr="0093660F">
        <w:rPr>
          <w:b/>
          <w:sz w:val="24"/>
          <w:szCs w:val="24"/>
        </w:rPr>
        <w:t>Котельная «</w:t>
      </w:r>
      <w:proofErr w:type="spellStart"/>
      <w:r w:rsidRPr="0093660F">
        <w:rPr>
          <w:b/>
          <w:sz w:val="24"/>
          <w:szCs w:val="24"/>
        </w:rPr>
        <w:t>Хозблок</w:t>
      </w:r>
      <w:proofErr w:type="spellEnd"/>
      <w:r w:rsidRPr="0093660F">
        <w:rPr>
          <w:b/>
          <w:sz w:val="24"/>
          <w:szCs w:val="24"/>
        </w:rPr>
        <w:t>»</w:t>
      </w:r>
    </w:p>
    <w:p w:rsidR="00B8584C" w:rsidRDefault="00B8584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Адрес: Ленинградская область, Кировский муниципальный район, Шлиссельбургское городское поселение, ул. Малоневский канал, д. 8.</w:t>
      </w:r>
    </w:p>
    <w:p w:rsidR="00B8584C" w:rsidRDefault="00B8584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типу расположения – отдельно стоящее здание с тепловыми сетями.</w:t>
      </w:r>
    </w:p>
    <w:p w:rsidR="00B8584C" w:rsidRDefault="00B8584C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надежности отпуска тепловой энергии потребителям котельная относится ко 2 категории.</w:t>
      </w:r>
    </w:p>
    <w:p w:rsidR="00B8584C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Установленная тепловая мощность котельной составляет 1</w:t>
      </w:r>
      <w:r w:rsidR="00C77987">
        <w:rPr>
          <w:sz w:val="24"/>
          <w:szCs w:val="24"/>
        </w:rPr>
        <w:t>2,</w:t>
      </w:r>
      <w:r>
        <w:rPr>
          <w:sz w:val="24"/>
          <w:szCs w:val="24"/>
        </w:rPr>
        <w:t>17 Гкал/ч.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 ввода в эксплуатацию котельной – 1981.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 основного оборудования котельной входят три водогрейных котла: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КВГМ-4,65-95 № 1 теплопроизводительностью 4,65 МВт (4,0 Гкал/ч);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КВ-6,0 № 2 теплопроизводительностью 6,0 МВт (5,16 Гкал/ч);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  <w:lang w:val="en-US"/>
        </w:rPr>
        <w:t>Polykraft</w:t>
      </w:r>
      <w:proofErr w:type="spellEnd"/>
      <w:r w:rsidRPr="0068019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Unitherm</w:t>
      </w:r>
      <w:proofErr w:type="spellEnd"/>
      <w:r w:rsidRPr="0068019F">
        <w:rPr>
          <w:sz w:val="24"/>
          <w:szCs w:val="24"/>
        </w:rPr>
        <w:t>-</w:t>
      </w:r>
      <w:r>
        <w:rPr>
          <w:sz w:val="24"/>
          <w:szCs w:val="24"/>
        </w:rPr>
        <w:t>3500 № 3 теплопроизводительностью 3,5 МВт (3,01 Гкал/ч).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теплоснабжения – централизованная, независимая. Схема сетей теплоснабжения </w:t>
      </w:r>
      <w:proofErr w:type="spellStart"/>
      <w:r>
        <w:rPr>
          <w:sz w:val="24"/>
          <w:szCs w:val="24"/>
        </w:rPr>
        <w:t>четырехтрубная</w:t>
      </w:r>
      <w:proofErr w:type="spellEnd"/>
      <w:r>
        <w:rPr>
          <w:sz w:val="24"/>
          <w:szCs w:val="24"/>
        </w:rPr>
        <w:t>.</w:t>
      </w:r>
    </w:p>
    <w:p w:rsidR="0068019F" w:rsidRDefault="0068019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Регулирование отпуска теплоты котельной – качественное по отопительной нагрузке в соответствии с утвержденным температурным графиком 95/70</w:t>
      </w:r>
      <w:r w:rsidR="00C77987">
        <w:rPr>
          <w:sz w:val="24"/>
          <w:szCs w:val="24"/>
          <w:vertAlign w:val="superscript"/>
        </w:rPr>
        <w:t xml:space="preserve">о </w:t>
      </w:r>
      <w:r w:rsidR="00C77987">
        <w:rPr>
          <w:sz w:val="24"/>
          <w:szCs w:val="24"/>
        </w:rPr>
        <w:t>С.</w:t>
      </w:r>
    </w:p>
    <w:p w:rsidR="00C77987" w:rsidRDefault="00C7798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горячего водоснабжения (далее – ГВС) – закрытая. Приготовление горячей воды осуществляется при помощи теплообменника, установленного в котельной. </w:t>
      </w:r>
      <w:r>
        <w:rPr>
          <w:sz w:val="24"/>
          <w:szCs w:val="24"/>
        </w:rPr>
        <w:lastRenderedPageBreak/>
        <w:t>Температурный график работы закрытой системы ГВС - 65/50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C77987" w:rsidRDefault="00C7798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тепловой энергии на котельной имеются.</w:t>
      </w:r>
    </w:p>
    <w:p w:rsidR="00C77987" w:rsidRDefault="00C7798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топливом для котельной является природный газ. В качестве резервного и аварийного используется дизельное топливо.</w:t>
      </w:r>
    </w:p>
    <w:p w:rsidR="00C77987" w:rsidRDefault="00C7798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Водоснабжение котельной – централизованное, водой питьевого качества. Холодная вода поступает в котельную из городского водопровода. Поставщиком является ГУП «Леноблводоканал». Котельная обеспечена двумя водопроводными вводами.</w:t>
      </w:r>
    </w:p>
    <w:p w:rsidR="00C77987" w:rsidRDefault="00C7798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водоподготовительной установки на котельной установлена система дозирования реагентов «Комплексон-6». Установка «Комплексон-6» используется для обработки теплоносителя, поступающего в систему теплоснабжения, реагентами. Система ГВС обработке не подлежит.</w:t>
      </w:r>
    </w:p>
    <w:p w:rsidR="00C77987" w:rsidRDefault="00C77987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Аккумуляторные баки в котельной не предусмотрены.</w:t>
      </w:r>
    </w:p>
    <w:p w:rsidR="0093660F" w:rsidRDefault="0093660F" w:rsidP="00CF2B7F">
      <w:pPr>
        <w:ind w:firstLine="709"/>
        <w:jc w:val="both"/>
        <w:rPr>
          <w:sz w:val="24"/>
          <w:szCs w:val="24"/>
        </w:rPr>
      </w:pPr>
    </w:p>
    <w:p w:rsidR="0093660F" w:rsidRPr="0093660F" w:rsidRDefault="0093660F" w:rsidP="00CF2B7F">
      <w:pPr>
        <w:ind w:firstLine="709"/>
        <w:jc w:val="both"/>
        <w:rPr>
          <w:b/>
          <w:sz w:val="24"/>
          <w:szCs w:val="24"/>
        </w:rPr>
      </w:pPr>
      <w:r w:rsidRPr="0093660F">
        <w:rPr>
          <w:b/>
          <w:sz w:val="24"/>
          <w:szCs w:val="24"/>
        </w:rPr>
        <w:t>Котельная «Треугольник»</w:t>
      </w:r>
    </w:p>
    <w:p w:rsidR="0093660F" w:rsidRDefault="0093660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Адрес: Ленинградская область, Кировский муниципальный район, Шлиссельбургское городское поселение, ул. Затонная, д. 7.</w:t>
      </w:r>
    </w:p>
    <w:p w:rsidR="0093660F" w:rsidRPr="00C77987" w:rsidRDefault="0093660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типу расположения – здание модульного типа полной заводской готовности.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надежности отпуска тепловой энергии потребителям котельная относится ко 2 категории.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Установленная тепловая мощность котельной составляет 10,32 Гкал/ч.</w:t>
      </w:r>
    </w:p>
    <w:p w:rsidR="00831BA2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 ввода в эксплуатацию котельной – 2000.</w:t>
      </w:r>
    </w:p>
    <w:p w:rsidR="00831BA2" w:rsidRPr="0093660F" w:rsidRDefault="0093660F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основного оборудования котельной входят два котла типа </w:t>
      </w:r>
      <w:r>
        <w:rPr>
          <w:sz w:val="24"/>
          <w:szCs w:val="24"/>
          <w:lang w:val="en-US"/>
        </w:rPr>
        <w:t>TTKV</w:t>
      </w:r>
      <w:r w:rsidRPr="0093660F">
        <w:rPr>
          <w:sz w:val="24"/>
          <w:szCs w:val="24"/>
        </w:rPr>
        <w:t>-6</w:t>
      </w:r>
      <w:r>
        <w:rPr>
          <w:sz w:val="24"/>
          <w:szCs w:val="24"/>
        </w:rPr>
        <w:t xml:space="preserve"> №№ 1,2 теплопроизводительностью 6,0 МВт (5,16 Гкал/ч) каждый.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теплоснабжения – централизованная, независимая. Схема сетей теплоснабжения </w:t>
      </w:r>
      <w:proofErr w:type="spellStart"/>
      <w:r>
        <w:rPr>
          <w:sz w:val="24"/>
          <w:szCs w:val="24"/>
        </w:rPr>
        <w:t>четырехтрубная</w:t>
      </w:r>
      <w:proofErr w:type="spellEnd"/>
      <w:r>
        <w:rPr>
          <w:sz w:val="24"/>
          <w:szCs w:val="24"/>
        </w:rPr>
        <w:t>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Регулирование отпуска теплоты котельной – качественное по отопительной нагрузке в соответствии с утвержденным температурным графиком 95/70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ГВС – закрытая. Приготовление горячей воды осуществляется при помощи теплообменника, установленного в котельной. Температурный график работы закрытой системы ГВС - 65/50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тепловой энергии на котельной имеются.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топливом для котельной является природный газ. В качестве резервного и аварийного используется дизельное топливо.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Водоснабжение котельной – централизованное, водой питьевого качества. Холодная вода поступает в котельную из городского водопровода. Поставщиком является ГУП «Леноблводоканал». Котельная обеспечена двумя водопроводными вводами.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водоподготовительной установки на котельной установлена система дозирования реагентов «Комплексон-6». Установка «Комплексон-6» используется для обработки теплоносителя, поступающего в систему теплоснабжения, реагентами. Система ГВС обработке не подлежит.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Аккумуляторные баки в котельной не предусмотрены.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</w:p>
    <w:p w:rsidR="0093660F" w:rsidRPr="0093660F" w:rsidRDefault="0093660F" w:rsidP="0093660F">
      <w:pPr>
        <w:ind w:firstLine="709"/>
        <w:jc w:val="both"/>
        <w:rPr>
          <w:b/>
          <w:sz w:val="24"/>
          <w:szCs w:val="24"/>
        </w:rPr>
      </w:pPr>
      <w:r w:rsidRPr="0093660F">
        <w:rPr>
          <w:b/>
          <w:sz w:val="24"/>
          <w:szCs w:val="24"/>
        </w:rPr>
        <w:t>Котельная «Стрелка»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Адрес: Ленинградская область, Кировский муниципальный район, Шлиссельбургское городское поселение, ул. Староладожский канал, д. 22а.</w:t>
      </w:r>
    </w:p>
    <w:p w:rsidR="0093660F" w:rsidRPr="00C77987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типу расположения – здание модульного типа полной заводской готовности.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надежности отпуска тепловой энергии потребителям котельная относится ко 2 категории.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Установленная тепловая мощность</w:t>
      </w:r>
      <w:r w:rsidR="00A002B9">
        <w:rPr>
          <w:sz w:val="24"/>
          <w:szCs w:val="24"/>
        </w:rPr>
        <w:t xml:space="preserve"> котельной составляет 5</w:t>
      </w:r>
      <w:r>
        <w:rPr>
          <w:sz w:val="24"/>
          <w:szCs w:val="24"/>
        </w:rPr>
        <w:t>,</w:t>
      </w:r>
      <w:r w:rsidR="00A002B9">
        <w:rPr>
          <w:sz w:val="24"/>
          <w:szCs w:val="24"/>
        </w:rPr>
        <w:t>16</w:t>
      </w:r>
      <w:r>
        <w:rPr>
          <w:sz w:val="24"/>
          <w:szCs w:val="24"/>
        </w:rPr>
        <w:t xml:space="preserve"> Гкал/ч.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 ввода в эксплуатацию котельной –</w:t>
      </w:r>
      <w:r w:rsidR="00A002B9">
        <w:rPr>
          <w:sz w:val="24"/>
          <w:szCs w:val="24"/>
        </w:rPr>
        <w:t xml:space="preserve"> 2004</w:t>
      </w:r>
      <w:r>
        <w:rPr>
          <w:sz w:val="24"/>
          <w:szCs w:val="24"/>
        </w:rPr>
        <w:t>.</w:t>
      </w:r>
    </w:p>
    <w:p w:rsidR="0093660F" w:rsidRP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основного оборудования котельной входят два котла типа </w:t>
      </w:r>
      <w:r w:rsidR="00A002B9">
        <w:rPr>
          <w:sz w:val="24"/>
          <w:szCs w:val="24"/>
        </w:rPr>
        <w:t>ЗИОСАБ</w:t>
      </w:r>
      <w:r w:rsidRPr="0093660F">
        <w:rPr>
          <w:sz w:val="24"/>
          <w:szCs w:val="24"/>
        </w:rPr>
        <w:t>-</w:t>
      </w:r>
      <w:r w:rsidR="00A002B9">
        <w:rPr>
          <w:sz w:val="24"/>
          <w:szCs w:val="24"/>
        </w:rPr>
        <w:t>3000 (КВа-3,0 ЛЖ/</w:t>
      </w:r>
      <w:proofErr w:type="spellStart"/>
      <w:r w:rsidR="00A002B9">
        <w:rPr>
          <w:sz w:val="24"/>
          <w:szCs w:val="24"/>
        </w:rPr>
        <w:t>Гс</w:t>
      </w:r>
      <w:proofErr w:type="spellEnd"/>
      <w:r w:rsidR="00A002B9">
        <w:rPr>
          <w:sz w:val="24"/>
          <w:szCs w:val="24"/>
        </w:rPr>
        <w:t>)</w:t>
      </w:r>
      <w:r>
        <w:rPr>
          <w:sz w:val="24"/>
          <w:szCs w:val="24"/>
        </w:rPr>
        <w:t xml:space="preserve"> №№ 1,2 </w:t>
      </w:r>
      <w:proofErr w:type="spellStart"/>
      <w:r>
        <w:rPr>
          <w:sz w:val="24"/>
          <w:szCs w:val="24"/>
        </w:rPr>
        <w:t>теплопроизводительностью</w:t>
      </w:r>
      <w:proofErr w:type="spellEnd"/>
      <w:r>
        <w:rPr>
          <w:sz w:val="24"/>
          <w:szCs w:val="24"/>
        </w:rPr>
        <w:t xml:space="preserve"> </w:t>
      </w:r>
      <w:r w:rsidR="00A002B9">
        <w:rPr>
          <w:sz w:val="24"/>
          <w:szCs w:val="24"/>
        </w:rPr>
        <w:t>3</w:t>
      </w:r>
      <w:r>
        <w:rPr>
          <w:sz w:val="24"/>
          <w:szCs w:val="24"/>
        </w:rPr>
        <w:t>,0 МВт (</w:t>
      </w:r>
      <w:r w:rsidR="00A002B9">
        <w:rPr>
          <w:sz w:val="24"/>
          <w:szCs w:val="24"/>
        </w:rPr>
        <w:t>2,58</w:t>
      </w:r>
      <w:r>
        <w:rPr>
          <w:sz w:val="24"/>
          <w:szCs w:val="24"/>
        </w:rPr>
        <w:t xml:space="preserve"> Гкал/ч) каждый.</w:t>
      </w:r>
    </w:p>
    <w:p w:rsidR="0093660F" w:rsidRPr="000466F3" w:rsidRDefault="0093660F" w:rsidP="0093660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lastRenderedPageBreak/>
        <w:t xml:space="preserve">Система теплоснабжения – централизованная, независимая. Схема сетей теплоснабжения </w:t>
      </w:r>
      <w:proofErr w:type="spellStart"/>
      <w:r w:rsidRPr="000466F3">
        <w:rPr>
          <w:spacing w:val="-4"/>
          <w:sz w:val="24"/>
          <w:szCs w:val="24"/>
        </w:rPr>
        <w:t>четырехтрубная</w:t>
      </w:r>
      <w:proofErr w:type="spellEnd"/>
      <w:r w:rsidRPr="000466F3">
        <w:rPr>
          <w:spacing w:val="-4"/>
          <w:sz w:val="24"/>
          <w:szCs w:val="24"/>
        </w:rPr>
        <w:t>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Регулирование отпуска теплоты котельной – качественное по отопительной нагрузке в соответствии с утвержденным температурным графиком 95/70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ГВС – закрытая. Приготовление горячей воды осуществляется при помощи теплообменника, установленного в котельной. Температурный график работы закрытой системы ГВС - 65/50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тепловой энергии на котельной имеются.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топливом для котельной является природный газ. В качестве резервного и аварийного используется дизельное топливо.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Водоснабжение котельной – централизованное, водой питьевого качества. Холодная вода поступает в котельную из городского водопровода. Поставщиком является ГУП «Леноблводоканал». Котельная обеспечена двумя водопроводными вводами.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водоподготовительной установки на котельной установлена система дозирования реагентов «Комплексон-6». Установка «Комплексон-6» используется для обработки теплоносителя, поступающего в систему теплоснабжения, реагентами. Система ГВС обработке не подлежит.</w:t>
      </w:r>
    </w:p>
    <w:p w:rsidR="0093660F" w:rsidRDefault="0093660F" w:rsidP="009366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Аккумуляторные баки в котельной не предусмотрены.</w:t>
      </w:r>
    </w:p>
    <w:p w:rsidR="00A002B9" w:rsidRDefault="00A002B9" w:rsidP="0093660F">
      <w:pPr>
        <w:ind w:firstLine="709"/>
        <w:jc w:val="both"/>
        <w:rPr>
          <w:sz w:val="24"/>
          <w:szCs w:val="24"/>
        </w:rPr>
      </w:pPr>
    </w:p>
    <w:p w:rsidR="00A002B9" w:rsidRPr="00A002B9" w:rsidRDefault="00A002B9" w:rsidP="0093660F">
      <w:pPr>
        <w:ind w:firstLine="709"/>
        <w:jc w:val="both"/>
        <w:rPr>
          <w:b/>
          <w:sz w:val="24"/>
          <w:szCs w:val="24"/>
        </w:rPr>
      </w:pPr>
      <w:r w:rsidRPr="00A002B9">
        <w:rPr>
          <w:b/>
          <w:sz w:val="24"/>
          <w:szCs w:val="24"/>
        </w:rPr>
        <w:t>Котельная «Южная»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Адрес: Ленинградская область, Кировский муниципальный район, Шлиссельбургское городское поселение, ул. Пролетарская, д. 40а.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типу расположения – отдельно стоящее здание с тепловыми сетями.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надежности отпуска тепловой энергии потребителям котельная относится ко 2 категории.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Установленная тепловая мощность котельной составляет 6,45 Гкал/ч.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 ввода в эксплуатацию котельной – 2014.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 основного оборудования котельной входят два котла: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ЗИОСАБ-2500 (КВа-0,125 Г/ЛЖ/М) № 1 теплопроизводительностью 2,5 МВт (2,15 Гкал/ч);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ЗИОСАБ-5000 (КВа-0,125 Г/ЛЖ/М) № 2 теплопроизводительностью 5,0 МВт (4,3 Гкал/ч).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теплоснабжения – централизованная, независимая. Схема сетей теплоснабжения </w:t>
      </w:r>
      <w:proofErr w:type="spellStart"/>
      <w:r>
        <w:rPr>
          <w:sz w:val="24"/>
          <w:szCs w:val="24"/>
        </w:rPr>
        <w:t>четырехтрубная</w:t>
      </w:r>
      <w:proofErr w:type="spellEnd"/>
      <w:r>
        <w:rPr>
          <w:sz w:val="24"/>
          <w:szCs w:val="24"/>
        </w:rPr>
        <w:t>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Регулирование отпуска теплоты котельной – качественное по отопительной нагрузке в соответствии с утвержденным температурным графиком 95/70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ГВС – закрытая. Приготовление горячей воды осуществляется при помощи теплообменника, установленного в котельной. Температурный график работы закрытой системы ГВС - 65/50</w:t>
      </w:r>
      <w:r>
        <w:rPr>
          <w:sz w:val="24"/>
          <w:szCs w:val="24"/>
          <w:vertAlign w:val="superscript"/>
        </w:rPr>
        <w:t xml:space="preserve">о </w:t>
      </w:r>
      <w:r>
        <w:rPr>
          <w:sz w:val="24"/>
          <w:szCs w:val="24"/>
        </w:rPr>
        <w:t>С.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Приборы учета тепловой энергии на котельной имеются.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топливом для котельной является природный газ. В качестве резервного и аварийного используется дизельное топливо.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Водоснабжение котельной – централизованное, водой питьевого качества. Холодная вода поступает в котельную из городского водопровода. Поставщиком является ГУП «Леноблводоканал». Котельная обеспечена двумя водопроводными вводами.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водоподготовительной установки на котельной установлена система дозирования реагентов «Комплексон-6». Установка «Комплексон-6» используется для обработки теплоносителя, поступающего в систему теплоснабжения, реагентами. Система ГВС обработке не подлежит.</w:t>
      </w:r>
    </w:p>
    <w:p w:rsidR="00A002B9" w:rsidRDefault="00A002B9" w:rsidP="00A002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Аккумуляторные баки в котельной не предусмотрены.</w:t>
      </w:r>
    </w:p>
    <w:p w:rsidR="00A002B9" w:rsidRDefault="00A002B9" w:rsidP="0093660F">
      <w:pPr>
        <w:ind w:firstLine="709"/>
        <w:jc w:val="both"/>
        <w:rPr>
          <w:sz w:val="24"/>
          <w:szCs w:val="24"/>
        </w:rPr>
      </w:pPr>
    </w:p>
    <w:p w:rsidR="000466F3" w:rsidRDefault="000466F3" w:rsidP="0093660F">
      <w:pPr>
        <w:ind w:firstLine="709"/>
        <w:jc w:val="both"/>
        <w:rPr>
          <w:sz w:val="24"/>
          <w:szCs w:val="24"/>
        </w:rPr>
      </w:pPr>
    </w:p>
    <w:p w:rsidR="002A015B" w:rsidRPr="002A015B" w:rsidRDefault="002A015B" w:rsidP="0093660F">
      <w:pPr>
        <w:ind w:firstLine="709"/>
        <w:jc w:val="both"/>
        <w:rPr>
          <w:b/>
          <w:sz w:val="24"/>
          <w:szCs w:val="24"/>
        </w:rPr>
      </w:pPr>
      <w:r w:rsidRPr="002A015B">
        <w:rPr>
          <w:b/>
          <w:sz w:val="24"/>
          <w:szCs w:val="24"/>
        </w:rPr>
        <w:lastRenderedPageBreak/>
        <w:t xml:space="preserve">Котельная </w:t>
      </w:r>
      <w:proofErr w:type="spellStart"/>
      <w:r w:rsidRPr="002A015B">
        <w:rPr>
          <w:b/>
          <w:sz w:val="24"/>
          <w:szCs w:val="24"/>
        </w:rPr>
        <w:t>Невско</w:t>
      </w:r>
      <w:proofErr w:type="spellEnd"/>
      <w:r w:rsidRPr="002A015B">
        <w:rPr>
          <w:b/>
          <w:sz w:val="24"/>
          <w:szCs w:val="24"/>
        </w:rPr>
        <w:t>-Ладожского района водных путей и судоходства (филиал ФБУ Администрация Волго-Балт)</w:t>
      </w:r>
    </w:p>
    <w:p w:rsidR="002A015B" w:rsidRDefault="002A015B" w:rsidP="002A01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Ленинградская область, Кировский муниципальный район, Шлиссельбургское городское поселение, ул. </w:t>
      </w:r>
      <w:r w:rsidR="009324DD">
        <w:rPr>
          <w:sz w:val="24"/>
          <w:szCs w:val="24"/>
        </w:rPr>
        <w:t>Новоладожский канал</w:t>
      </w:r>
      <w:r>
        <w:rPr>
          <w:sz w:val="24"/>
          <w:szCs w:val="24"/>
        </w:rPr>
        <w:t xml:space="preserve">, </w:t>
      </w:r>
      <w:r w:rsidR="009324DD">
        <w:rPr>
          <w:sz w:val="24"/>
          <w:szCs w:val="24"/>
        </w:rPr>
        <w:t xml:space="preserve">территория ремонтных мастерских </w:t>
      </w:r>
      <w:proofErr w:type="spellStart"/>
      <w:r w:rsidR="009324DD">
        <w:rPr>
          <w:sz w:val="24"/>
          <w:szCs w:val="24"/>
        </w:rPr>
        <w:t>НЛРВПиС</w:t>
      </w:r>
      <w:proofErr w:type="spellEnd"/>
      <w:r>
        <w:rPr>
          <w:sz w:val="24"/>
          <w:szCs w:val="24"/>
        </w:rPr>
        <w:t>.</w:t>
      </w:r>
    </w:p>
    <w:p w:rsidR="002A015B" w:rsidRDefault="002A015B" w:rsidP="002A01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типу расположения – здание модульного типа полной заводской готовности.</w:t>
      </w:r>
    </w:p>
    <w:p w:rsidR="00002336" w:rsidRPr="00722E5C" w:rsidRDefault="00002336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 xml:space="preserve">Автоматизированная </w:t>
      </w:r>
      <w:proofErr w:type="spellStart"/>
      <w:r w:rsidRPr="00722E5C">
        <w:rPr>
          <w:spacing w:val="-4"/>
          <w:sz w:val="24"/>
          <w:szCs w:val="24"/>
        </w:rPr>
        <w:t>блочно</w:t>
      </w:r>
      <w:proofErr w:type="spellEnd"/>
      <w:r w:rsidRPr="00722E5C">
        <w:rPr>
          <w:spacing w:val="-4"/>
          <w:sz w:val="24"/>
          <w:szCs w:val="24"/>
        </w:rPr>
        <w:t>-модульная котельная установка «</w:t>
      </w:r>
      <w:r w:rsidRPr="00722E5C">
        <w:rPr>
          <w:spacing w:val="-4"/>
          <w:sz w:val="24"/>
          <w:szCs w:val="24"/>
          <w:lang w:val="en-US"/>
        </w:rPr>
        <w:t>Professional</w:t>
      </w:r>
      <w:r w:rsidRPr="00722E5C">
        <w:rPr>
          <w:spacing w:val="-4"/>
          <w:sz w:val="24"/>
          <w:szCs w:val="24"/>
        </w:rPr>
        <w:t>» (АБМКУ-П).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По надежности отпуска тепловой энергии потребителям котельная относится ко 2 категории.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 xml:space="preserve">Установленная тепловая мощность котельной составляет </w:t>
      </w:r>
      <w:r w:rsidR="00C141F8" w:rsidRPr="00722E5C">
        <w:rPr>
          <w:spacing w:val="-4"/>
          <w:sz w:val="24"/>
          <w:szCs w:val="24"/>
        </w:rPr>
        <w:t>3000 кВт</w:t>
      </w:r>
      <w:r w:rsidRPr="00722E5C">
        <w:rPr>
          <w:spacing w:val="-4"/>
          <w:sz w:val="24"/>
          <w:szCs w:val="24"/>
        </w:rPr>
        <w:t>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Год ввод</w:t>
      </w:r>
      <w:r w:rsidR="00C141F8" w:rsidRPr="00722E5C">
        <w:rPr>
          <w:spacing w:val="-4"/>
          <w:sz w:val="24"/>
          <w:szCs w:val="24"/>
        </w:rPr>
        <w:t>а в эксплуатацию котельной – 2020</w:t>
      </w:r>
      <w:r w:rsidRPr="00722E5C">
        <w:rPr>
          <w:spacing w:val="-4"/>
          <w:sz w:val="24"/>
          <w:szCs w:val="24"/>
        </w:rPr>
        <w:t>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В состав основного оборудования котельной вход</w:t>
      </w:r>
      <w:r w:rsidR="00C141F8" w:rsidRPr="00722E5C">
        <w:rPr>
          <w:spacing w:val="-4"/>
          <w:sz w:val="24"/>
          <w:szCs w:val="24"/>
        </w:rPr>
        <w:t>я</w:t>
      </w:r>
      <w:r w:rsidRPr="00722E5C">
        <w:rPr>
          <w:spacing w:val="-4"/>
          <w:sz w:val="24"/>
          <w:szCs w:val="24"/>
        </w:rPr>
        <w:t>т</w:t>
      </w:r>
      <w:r w:rsidR="00C141F8" w:rsidRPr="00722E5C">
        <w:rPr>
          <w:spacing w:val="-4"/>
          <w:sz w:val="24"/>
          <w:szCs w:val="24"/>
        </w:rPr>
        <w:t xml:space="preserve"> два котла</w:t>
      </w:r>
      <w:r w:rsidRPr="00722E5C">
        <w:rPr>
          <w:spacing w:val="-4"/>
          <w:sz w:val="24"/>
          <w:szCs w:val="24"/>
        </w:rPr>
        <w:t>: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 xml:space="preserve">- </w:t>
      </w:r>
      <w:r w:rsidR="00C141F8" w:rsidRPr="00722E5C">
        <w:rPr>
          <w:spacing w:val="-4"/>
          <w:sz w:val="24"/>
          <w:szCs w:val="24"/>
        </w:rPr>
        <w:t>отопительный водогрейный – «</w:t>
      </w:r>
      <w:proofErr w:type="spellStart"/>
      <w:r w:rsidR="00C141F8" w:rsidRPr="00722E5C">
        <w:rPr>
          <w:spacing w:val="-4"/>
          <w:sz w:val="24"/>
          <w:szCs w:val="24"/>
          <w:lang w:val="en-US"/>
        </w:rPr>
        <w:t>Lavart</w:t>
      </w:r>
      <w:proofErr w:type="spellEnd"/>
      <w:r w:rsidR="00C141F8" w:rsidRPr="00722E5C">
        <w:rPr>
          <w:spacing w:val="-4"/>
          <w:sz w:val="24"/>
          <w:szCs w:val="24"/>
        </w:rPr>
        <w:t xml:space="preserve">» </w:t>
      </w:r>
      <w:r w:rsidR="00C141F8" w:rsidRPr="00722E5C">
        <w:rPr>
          <w:spacing w:val="-4"/>
          <w:sz w:val="24"/>
          <w:szCs w:val="24"/>
          <w:lang w:val="en-US"/>
        </w:rPr>
        <w:t>Revers</w:t>
      </w:r>
      <w:r w:rsidRPr="00722E5C">
        <w:rPr>
          <w:spacing w:val="-4"/>
          <w:sz w:val="24"/>
          <w:szCs w:val="24"/>
        </w:rPr>
        <w:t xml:space="preserve"> </w:t>
      </w:r>
      <w:proofErr w:type="spellStart"/>
      <w:r w:rsidRPr="00722E5C">
        <w:rPr>
          <w:spacing w:val="-4"/>
          <w:sz w:val="24"/>
          <w:szCs w:val="24"/>
        </w:rPr>
        <w:t>теплопроизводит</w:t>
      </w:r>
      <w:r w:rsidR="00C141F8" w:rsidRPr="00722E5C">
        <w:rPr>
          <w:spacing w:val="-4"/>
          <w:sz w:val="24"/>
          <w:szCs w:val="24"/>
        </w:rPr>
        <w:t>ельностью</w:t>
      </w:r>
      <w:proofErr w:type="spellEnd"/>
      <w:r w:rsidR="00C141F8" w:rsidRPr="00722E5C">
        <w:rPr>
          <w:spacing w:val="-4"/>
          <w:sz w:val="24"/>
          <w:szCs w:val="24"/>
        </w:rPr>
        <w:t xml:space="preserve"> 1500 кВт.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 xml:space="preserve">Система теплоснабжения – централизованная, независимая. Схема сетей теплоснабжения </w:t>
      </w:r>
      <w:proofErr w:type="spellStart"/>
      <w:r w:rsidRPr="00722E5C">
        <w:rPr>
          <w:spacing w:val="-4"/>
          <w:sz w:val="24"/>
          <w:szCs w:val="24"/>
        </w:rPr>
        <w:t>четырехтрубная</w:t>
      </w:r>
      <w:proofErr w:type="spellEnd"/>
      <w:r w:rsidRPr="00722E5C">
        <w:rPr>
          <w:spacing w:val="-4"/>
          <w:sz w:val="24"/>
          <w:szCs w:val="24"/>
        </w:rPr>
        <w:t>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Регулирование отпуска теплоты котельной – качественное по отопительной нагрузке в соответствии с утвержденным температурным графиком 95/70</w:t>
      </w:r>
      <w:r w:rsidRPr="00722E5C">
        <w:rPr>
          <w:spacing w:val="-4"/>
          <w:sz w:val="24"/>
          <w:szCs w:val="24"/>
          <w:vertAlign w:val="superscript"/>
        </w:rPr>
        <w:t xml:space="preserve">о </w:t>
      </w:r>
      <w:r w:rsidRPr="00722E5C">
        <w:rPr>
          <w:spacing w:val="-4"/>
          <w:sz w:val="24"/>
          <w:szCs w:val="24"/>
        </w:rPr>
        <w:t>С.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Система ГВС – закрытая. Приготовление горячей воды осуществляется при помощи теплообменника, установленного в котельной. Температурный график работы закрытой системы ГВС - 65/50</w:t>
      </w:r>
      <w:r w:rsidRPr="00722E5C">
        <w:rPr>
          <w:spacing w:val="-4"/>
          <w:sz w:val="24"/>
          <w:szCs w:val="24"/>
          <w:vertAlign w:val="superscript"/>
        </w:rPr>
        <w:t xml:space="preserve">о </w:t>
      </w:r>
      <w:r w:rsidRPr="00722E5C">
        <w:rPr>
          <w:spacing w:val="-4"/>
          <w:sz w:val="24"/>
          <w:szCs w:val="24"/>
        </w:rPr>
        <w:t>С.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Приборы учета тепловой энергии на котельной имеются.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Основным топливом для котельной является природный газ. В качестве резервного и аварийного используется дизельное топливо.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Водоснабжение котельной – централизованное, водой питьевого качества. Холодная вода поступает в котельную из городского водопровода. Поставщиком является ГУП «Леноблводоканал». Котельная обеспечена двумя водопроводными вводами.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В качестве водоподготовительной установки на котельной установлена система</w:t>
      </w:r>
      <w:r w:rsidR="00002336" w:rsidRPr="00722E5C">
        <w:rPr>
          <w:spacing w:val="-4"/>
          <w:sz w:val="24"/>
          <w:szCs w:val="24"/>
        </w:rPr>
        <w:t xml:space="preserve"> умягчения воды непрерывного действия </w:t>
      </w:r>
      <w:r w:rsidR="00002336" w:rsidRPr="00722E5C">
        <w:rPr>
          <w:spacing w:val="-4"/>
          <w:sz w:val="24"/>
          <w:szCs w:val="24"/>
          <w:lang w:val="en-US"/>
        </w:rPr>
        <w:t>Hydro</w:t>
      </w:r>
      <w:r w:rsidR="00002336" w:rsidRPr="00722E5C">
        <w:rPr>
          <w:spacing w:val="-4"/>
          <w:sz w:val="24"/>
          <w:szCs w:val="24"/>
        </w:rPr>
        <w:t xml:space="preserve"> </w:t>
      </w:r>
      <w:r w:rsidR="00002336" w:rsidRPr="00722E5C">
        <w:rPr>
          <w:spacing w:val="-4"/>
          <w:sz w:val="24"/>
          <w:szCs w:val="24"/>
          <w:lang w:val="en-US"/>
        </w:rPr>
        <w:t>Tech</w:t>
      </w:r>
      <w:r w:rsidR="00002336" w:rsidRPr="00722E5C">
        <w:rPr>
          <w:spacing w:val="-4"/>
          <w:sz w:val="24"/>
          <w:szCs w:val="24"/>
        </w:rPr>
        <w:t xml:space="preserve"> и комплекс</w:t>
      </w:r>
      <w:r w:rsidRPr="00722E5C">
        <w:rPr>
          <w:spacing w:val="-4"/>
          <w:sz w:val="24"/>
          <w:szCs w:val="24"/>
        </w:rPr>
        <w:t xml:space="preserve"> дозирования реагентов </w:t>
      </w:r>
      <w:r w:rsidR="00002336" w:rsidRPr="00722E5C">
        <w:rPr>
          <w:spacing w:val="-4"/>
          <w:sz w:val="24"/>
          <w:szCs w:val="24"/>
          <w:lang w:val="en-US"/>
        </w:rPr>
        <w:t>Hydro</w:t>
      </w:r>
      <w:r w:rsidR="00002336" w:rsidRPr="00722E5C">
        <w:rPr>
          <w:spacing w:val="-4"/>
          <w:sz w:val="24"/>
          <w:szCs w:val="24"/>
        </w:rPr>
        <w:t xml:space="preserve"> </w:t>
      </w:r>
      <w:r w:rsidR="00002336" w:rsidRPr="00722E5C">
        <w:rPr>
          <w:spacing w:val="-4"/>
          <w:sz w:val="24"/>
          <w:szCs w:val="24"/>
          <w:lang w:val="en-US"/>
        </w:rPr>
        <w:t>Tech</w:t>
      </w:r>
      <w:r w:rsidR="00002336" w:rsidRPr="00722E5C">
        <w:rPr>
          <w:spacing w:val="-4"/>
          <w:sz w:val="24"/>
          <w:szCs w:val="24"/>
        </w:rPr>
        <w:t xml:space="preserve">. </w:t>
      </w:r>
      <w:r w:rsidRPr="00722E5C">
        <w:rPr>
          <w:spacing w:val="-4"/>
          <w:sz w:val="24"/>
          <w:szCs w:val="24"/>
        </w:rPr>
        <w:t>Комплекс</w:t>
      </w:r>
      <w:r w:rsidR="00002336" w:rsidRPr="00722E5C">
        <w:rPr>
          <w:spacing w:val="-4"/>
          <w:sz w:val="24"/>
          <w:szCs w:val="24"/>
        </w:rPr>
        <w:t xml:space="preserve"> </w:t>
      </w:r>
      <w:r w:rsidR="00002336" w:rsidRPr="00722E5C">
        <w:rPr>
          <w:spacing w:val="-4"/>
          <w:sz w:val="24"/>
          <w:szCs w:val="24"/>
          <w:lang w:val="en-US"/>
        </w:rPr>
        <w:t>Hydro</w:t>
      </w:r>
      <w:r w:rsidR="00002336" w:rsidRPr="00722E5C">
        <w:rPr>
          <w:spacing w:val="-4"/>
          <w:sz w:val="24"/>
          <w:szCs w:val="24"/>
        </w:rPr>
        <w:t xml:space="preserve"> </w:t>
      </w:r>
      <w:r w:rsidR="00002336" w:rsidRPr="00722E5C">
        <w:rPr>
          <w:spacing w:val="-4"/>
          <w:sz w:val="24"/>
          <w:szCs w:val="24"/>
          <w:lang w:val="en-US"/>
        </w:rPr>
        <w:t>Tech</w:t>
      </w:r>
      <w:r w:rsidRPr="00722E5C">
        <w:rPr>
          <w:spacing w:val="-4"/>
          <w:sz w:val="24"/>
          <w:szCs w:val="24"/>
        </w:rPr>
        <w:t xml:space="preserve"> используется для обработки теплоносителя, поступающего в систему теплоснабжения, реагентами. Система ГВС обработке не подлежит.</w:t>
      </w:r>
    </w:p>
    <w:p w:rsidR="002A015B" w:rsidRPr="00722E5C" w:rsidRDefault="002A015B" w:rsidP="002A015B">
      <w:pPr>
        <w:ind w:firstLine="709"/>
        <w:jc w:val="both"/>
        <w:rPr>
          <w:spacing w:val="-4"/>
          <w:sz w:val="24"/>
          <w:szCs w:val="24"/>
        </w:rPr>
      </w:pPr>
      <w:r w:rsidRPr="00722E5C">
        <w:rPr>
          <w:spacing w:val="-4"/>
          <w:sz w:val="24"/>
          <w:szCs w:val="24"/>
        </w:rPr>
        <w:t>Аккумуляторные баки в котельной не предусмотрены.</w:t>
      </w:r>
    </w:p>
    <w:p w:rsidR="002A015B" w:rsidRDefault="002A015B" w:rsidP="0093660F">
      <w:pPr>
        <w:ind w:firstLine="709"/>
        <w:jc w:val="both"/>
        <w:rPr>
          <w:sz w:val="24"/>
          <w:szCs w:val="24"/>
        </w:rPr>
      </w:pPr>
    </w:p>
    <w:p w:rsidR="0093660F" w:rsidRPr="00A002B9" w:rsidRDefault="00A002B9" w:rsidP="0093660F">
      <w:pPr>
        <w:ind w:firstLine="709"/>
        <w:jc w:val="both"/>
        <w:rPr>
          <w:b/>
          <w:sz w:val="24"/>
          <w:szCs w:val="24"/>
        </w:rPr>
      </w:pPr>
      <w:r w:rsidRPr="00A002B9">
        <w:rPr>
          <w:b/>
          <w:sz w:val="24"/>
          <w:szCs w:val="24"/>
        </w:rPr>
        <w:t>Потребители тепловой энергии на территории Шлиссельбургского городского</w:t>
      </w:r>
      <w:r>
        <w:rPr>
          <w:sz w:val="24"/>
          <w:szCs w:val="24"/>
        </w:rPr>
        <w:t xml:space="preserve"> </w:t>
      </w:r>
      <w:r w:rsidRPr="00A002B9">
        <w:rPr>
          <w:b/>
          <w:sz w:val="24"/>
          <w:szCs w:val="24"/>
        </w:rPr>
        <w:t>поселения</w:t>
      </w:r>
    </w:p>
    <w:p w:rsidR="00831BA2" w:rsidRDefault="00A755F2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Потребители тепловой энергии по надежности теплоснабжения делятся на три категории:</w:t>
      </w:r>
    </w:p>
    <w:p w:rsidR="00831BA2" w:rsidRDefault="00A755F2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 первой категории относятся потребители, для которых должна быть обеспечена бесперебойная подача тепловой энергии: больница. </w:t>
      </w:r>
    </w:p>
    <w:p w:rsidR="00A755F2" w:rsidRDefault="00A755F2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 второй категории относятся потребители, которые находятся в жилых зданиях, у которых допускается снижение в помещениях температурного режима в период ликвидации аварии до 12 градусов;</w:t>
      </w:r>
    </w:p>
    <w:p w:rsidR="00A755F2" w:rsidRDefault="00A755F2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 третьей категории относятся потребители, у которых допускается снижение в помещениях температурного режима в период ликвидации аварии до 3 градусов.</w:t>
      </w:r>
    </w:p>
    <w:p w:rsidR="00831BA2" w:rsidRDefault="00831BA2" w:rsidP="00CF2B7F">
      <w:pPr>
        <w:ind w:firstLine="709"/>
        <w:jc w:val="both"/>
        <w:rPr>
          <w:sz w:val="24"/>
          <w:szCs w:val="24"/>
        </w:rPr>
      </w:pPr>
    </w:p>
    <w:p w:rsidR="00752642" w:rsidRPr="000466F3" w:rsidRDefault="00752642" w:rsidP="00CF2B7F">
      <w:pPr>
        <w:ind w:firstLine="709"/>
        <w:jc w:val="both"/>
        <w:rPr>
          <w:spacing w:val="-4"/>
          <w:sz w:val="24"/>
          <w:szCs w:val="24"/>
        </w:rPr>
      </w:pPr>
      <w:r w:rsidRPr="00752642">
        <w:rPr>
          <w:b/>
          <w:sz w:val="24"/>
          <w:szCs w:val="24"/>
        </w:rPr>
        <w:t>Оценка возможной обстановки</w:t>
      </w:r>
      <w:r>
        <w:rPr>
          <w:sz w:val="24"/>
          <w:szCs w:val="24"/>
        </w:rPr>
        <w:t xml:space="preserve"> при возникновении аварий на объектах ТЭК </w:t>
      </w:r>
      <w:r w:rsidRPr="000466F3">
        <w:rPr>
          <w:spacing w:val="-4"/>
          <w:sz w:val="24"/>
          <w:szCs w:val="24"/>
        </w:rPr>
        <w:t xml:space="preserve">включает анализ риска аварий, выявление опасностей и оценку последствий возможных аварийных ситуаций. </w:t>
      </w:r>
    </w:p>
    <w:p w:rsidR="003971F6" w:rsidRPr="000466F3" w:rsidRDefault="003971F6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Целями являются:</w:t>
      </w:r>
    </w:p>
    <w:p w:rsidR="003971F6" w:rsidRPr="000466F3" w:rsidRDefault="003971F6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- повышение эффективности, устойчивости и надежности функционирования объектов ТЭК, жилищно-коммунального хозяйства</w:t>
      </w:r>
      <w:r w:rsidR="00A77825" w:rsidRPr="000466F3">
        <w:rPr>
          <w:spacing w:val="-4"/>
          <w:sz w:val="24"/>
          <w:szCs w:val="24"/>
        </w:rPr>
        <w:t xml:space="preserve"> и социальной сферы;</w:t>
      </w:r>
    </w:p>
    <w:p w:rsidR="00A77825" w:rsidRPr="000466F3" w:rsidRDefault="00A77825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- мобилизация усилий по ликвидации технологических нарушений и аварийных ситуаций на системах теплоснабжения Шлиссельбургского городского поселения;</w:t>
      </w:r>
    </w:p>
    <w:p w:rsidR="00A77825" w:rsidRPr="000466F3" w:rsidRDefault="00A77825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lastRenderedPageBreak/>
        <w:t>- снижение до приемлемого уровня технологических нарушений и аварийных ситуаций на системах теплоснабжения Шлиссельбургского городского поселения;</w:t>
      </w:r>
    </w:p>
    <w:p w:rsidR="00A77825" w:rsidRPr="000466F3" w:rsidRDefault="00A77825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- минимизация последствий возникновения технологических нарушений и аварийных ситуаций на системах теплоснабжения Шлиссельбургского городского поселения.</w:t>
      </w:r>
    </w:p>
    <w:p w:rsidR="00A77825" w:rsidRPr="000466F3" w:rsidRDefault="00A77825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Задачами являются:</w:t>
      </w:r>
    </w:p>
    <w:p w:rsidR="00A77825" w:rsidRPr="000466F3" w:rsidRDefault="00A77825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 xml:space="preserve">- </w:t>
      </w:r>
      <w:r w:rsidR="009702AF" w:rsidRPr="000466F3">
        <w:rPr>
          <w:spacing w:val="-4"/>
          <w:sz w:val="24"/>
          <w:szCs w:val="24"/>
        </w:rPr>
        <w:t xml:space="preserve">приведение в готовность </w:t>
      </w:r>
      <w:r w:rsidR="00381AED" w:rsidRPr="000466F3">
        <w:rPr>
          <w:spacing w:val="-4"/>
          <w:sz w:val="24"/>
          <w:szCs w:val="24"/>
        </w:rPr>
        <w:t>необходимых сил и средств</w:t>
      </w:r>
      <w:r w:rsidR="00BA16ED" w:rsidRPr="000466F3">
        <w:rPr>
          <w:spacing w:val="-4"/>
          <w:sz w:val="24"/>
          <w:szCs w:val="24"/>
        </w:rPr>
        <w:t xml:space="preserve"> для ликвидации аварий</w:t>
      </w:r>
      <w:r w:rsidR="00381AED" w:rsidRPr="000466F3">
        <w:rPr>
          <w:spacing w:val="-4"/>
          <w:sz w:val="24"/>
          <w:szCs w:val="24"/>
        </w:rPr>
        <w:t>;</w:t>
      </w:r>
    </w:p>
    <w:p w:rsidR="00381AED" w:rsidRPr="000466F3" w:rsidRDefault="00381AED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- организация работ по локализации и ликвидации аварийных ситуаций;</w:t>
      </w:r>
    </w:p>
    <w:p w:rsidR="00381AED" w:rsidRPr="000466F3" w:rsidRDefault="00381AED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- обеспечение работ по локализации и ликвидации аварийных ситуаций материально-техническими ресурсами;</w:t>
      </w:r>
    </w:p>
    <w:p w:rsidR="00381AED" w:rsidRPr="000466F3" w:rsidRDefault="00381AED" w:rsidP="00CF2B7F">
      <w:pPr>
        <w:ind w:firstLine="709"/>
        <w:jc w:val="both"/>
        <w:rPr>
          <w:spacing w:val="-4"/>
          <w:sz w:val="24"/>
          <w:szCs w:val="24"/>
        </w:rPr>
      </w:pPr>
      <w:r w:rsidRPr="000466F3">
        <w:rPr>
          <w:spacing w:val="-4"/>
          <w:sz w:val="24"/>
          <w:szCs w:val="24"/>
        </w:rPr>
        <w:t>- обеспечение устойчивого функционирования объектов ТЭК, жилищно-коммунального хозяйства и социальной сферы в ходе возникновения и ликвидации аварийной ситуации.</w:t>
      </w:r>
    </w:p>
    <w:p w:rsidR="00381AED" w:rsidRDefault="00381AED" w:rsidP="00CF2B7F">
      <w:pPr>
        <w:ind w:firstLine="709"/>
        <w:jc w:val="both"/>
        <w:rPr>
          <w:sz w:val="24"/>
          <w:szCs w:val="24"/>
        </w:rPr>
      </w:pPr>
    </w:p>
    <w:p w:rsidR="00381AED" w:rsidRPr="00BA16ED" w:rsidRDefault="00381AED" w:rsidP="00CF2B7F">
      <w:pPr>
        <w:ind w:firstLine="709"/>
        <w:jc w:val="both"/>
        <w:rPr>
          <w:b/>
          <w:sz w:val="24"/>
          <w:szCs w:val="24"/>
        </w:rPr>
      </w:pPr>
      <w:r w:rsidRPr="00BA16ED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BA16ED" w:rsidRPr="00BA16ED">
        <w:rPr>
          <w:b/>
          <w:sz w:val="24"/>
          <w:szCs w:val="24"/>
        </w:rPr>
        <w:t xml:space="preserve">Порядок действий при выявлении факта повреждений и предварительная оценка ситуации в связи с обнаружением атаки </w:t>
      </w:r>
      <w:r w:rsidR="00BA16ED">
        <w:rPr>
          <w:b/>
          <w:sz w:val="24"/>
          <w:szCs w:val="24"/>
        </w:rPr>
        <w:t xml:space="preserve">(в том числе </w:t>
      </w:r>
      <w:r w:rsidR="00BA16ED" w:rsidRPr="00BA16ED">
        <w:rPr>
          <w:b/>
          <w:sz w:val="24"/>
          <w:szCs w:val="24"/>
        </w:rPr>
        <w:t>БПЛА</w:t>
      </w:r>
      <w:r w:rsidR="00BA16ED">
        <w:rPr>
          <w:b/>
          <w:sz w:val="24"/>
          <w:szCs w:val="24"/>
        </w:rPr>
        <w:t>)</w:t>
      </w:r>
      <w:r w:rsidR="00BA16ED" w:rsidRPr="00BA16ED">
        <w:rPr>
          <w:b/>
          <w:sz w:val="24"/>
          <w:szCs w:val="24"/>
        </w:rPr>
        <w:t xml:space="preserve"> или иной аварийной ситуации:</w:t>
      </w:r>
    </w:p>
    <w:p w:rsidR="00BA16ED" w:rsidRDefault="00BA16ED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регистрация сотрудником АО «ЛОТЭК» сигнала или визуальное обнаружение неисправности, вызванной внешним воздействием (в том числе БПЛА), доведение информации до оперативного дежурного АО «ЛОТЭК»;</w:t>
      </w:r>
    </w:p>
    <w:p w:rsidR="00BA16ED" w:rsidRDefault="00BA16ED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5FD0">
        <w:rPr>
          <w:sz w:val="24"/>
          <w:szCs w:val="24"/>
        </w:rPr>
        <w:t xml:space="preserve">руководителем АО «ЛОТЭК» при </w:t>
      </w:r>
      <w:r w:rsidR="000B7352">
        <w:rPr>
          <w:sz w:val="24"/>
          <w:szCs w:val="24"/>
        </w:rPr>
        <w:t>получении информации об аварийной ситуации, вызванной внешним воздействием (в том числе БПЛА), немедленно организовывается оповещение и эвакуация из опасной зоны работником, сообщается главе администрации Шлиссельбургского городского поселения, в ЕДДС Кировского МР.</w:t>
      </w:r>
    </w:p>
    <w:p w:rsidR="000B7352" w:rsidRDefault="000B7352" w:rsidP="00CF2B7F">
      <w:pPr>
        <w:ind w:firstLine="709"/>
        <w:jc w:val="both"/>
        <w:rPr>
          <w:sz w:val="24"/>
          <w:szCs w:val="24"/>
        </w:rPr>
      </w:pPr>
    </w:p>
    <w:p w:rsidR="000B7352" w:rsidRPr="000B7352" w:rsidRDefault="000B7352" w:rsidP="00CF2B7F">
      <w:pPr>
        <w:ind w:firstLine="709"/>
        <w:jc w:val="both"/>
        <w:rPr>
          <w:b/>
          <w:sz w:val="24"/>
          <w:szCs w:val="24"/>
        </w:rPr>
      </w:pPr>
      <w:r w:rsidRPr="000B7352">
        <w:rPr>
          <w:b/>
          <w:sz w:val="24"/>
          <w:szCs w:val="24"/>
        </w:rPr>
        <w:t>4. Обязанности ответственных лиц, участвующих в ликвидации последствий атаки (в том числе БПЛА) на объект ТЭК</w:t>
      </w:r>
    </w:p>
    <w:p w:rsidR="000B7352" w:rsidRDefault="000B7352" w:rsidP="00CF2B7F">
      <w:pPr>
        <w:ind w:firstLine="709"/>
        <w:jc w:val="both"/>
        <w:rPr>
          <w:sz w:val="24"/>
          <w:szCs w:val="24"/>
        </w:rPr>
      </w:pPr>
    </w:p>
    <w:p w:rsidR="000B7352" w:rsidRPr="005A1295" w:rsidRDefault="000B7352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При прибытии на место атаки старший по должности из числа персонала аварийной бригады эксплуатирующей организации обязан:</w:t>
      </w:r>
    </w:p>
    <w:p w:rsidR="000B7352" w:rsidRPr="005A1295" w:rsidRDefault="000B7352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составить общую картину аварии: характер, место, размеры;</w:t>
      </w:r>
    </w:p>
    <w:p w:rsidR="000B7352" w:rsidRPr="005A1295" w:rsidRDefault="000B7352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 xml:space="preserve">- определить потребителей, теплоснабжение которых будет ограничено или полностью отключено, а также период отключения, далее необходимо отключить и убедиться в полном отключении поврежденного оборудования и трубопроводов, работающих в опасной зоне; </w:t>
      </w:r>
    </w:p>
    <w:p w:rsidR="000B7352" w:rsidRPr="005A1295" w:rsidRDefault="000B7352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организовать предотвращение развития аварии;</w:t>
      </w:r>
    </w:p>
    <w:p w:rsidR="000B7352" w:rsidRPr="005A1295" w:rsidRDefault="000B7352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принять меры по обеспечен</w:t>
      </w:r>
      <w:r w:rsidR="00123177" w:rsidRPr="005A1295">
        <w:rPr>
          <w:spacing w:val="-4"/>
          <w:sz w:val="24"/>
          <w:szCs w:val="24"/>
        </w:rPr>
        <w:t>ию безопасности персонала, наход</w:t>
      </w:r>
      <w:r w:rsidRPr="005A1295">
        <w:rPr>
          <w:spacing w:val="-4"/>
          <w:sz w:val="24"/>
          <w:szCs w:val="24"/>
        </w:rPr>
        <w:t xml:space="preserve">ящегося в зоне </w:t>
      </w:r>
      <w:r w:rsidR="00123177" w:rsidRPr="005A1295">
        <w:rPr>
          <w:spacing w:val="-4"/>
          <w:sz w:val="24"/>
          <w:szCs w:val="24"/>
        </w:rPr>
        <w:t>проведения аварийных работ;</w:t>
      </w:r>
    </w:p>
    <w:p w:rsidR="00123177" w:rsidRPr="005A1295" w:rsidRDefault="00123177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получить от дежурного диспетчера по средствам связи план действий;</w:t>
      </w:r>
    </w:p>
    <w:p w:rsidR="00123177" w:rsidRPr="005A1295" w:rsidRDefault="00123177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 xml:space="preserve">- определить последовательность отключения от теплоносителя, а также, при необходимости, </w:t>
      </w:r>
      <w:proofErr w:type="gramStart"/>
      <w:r w:rsidRPr="005A1295">
        <w:rPr>
          <w:spacing w:val="-4"/>
          <w:sz w:val="24"/>
          <w:szCs w:val="24"/>
        </w:rPr>
        <w:t>уточнить</w:t>
      </w:r>
      <w:proofErr w:type="gramEnd"/>
      <w:r w:rsidRPr="005A1295">
        <w:rPr>
          <w:spacing w:val="-4"/>
          <w:sz w:val="24"/>
          <w:szCs w:val="24"/>
        </w:rPr>
        <w:t xml:space="preserve"> когда и какие инженерные системы требуют опорожнения;</w:t>
      </w:r>
    </w:p>
    <w:p w:rsidR="00123177" w:rsidRPr="005A1295" w:rsidRDefault="00123177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определить необходимость прибытия дополнительных сил и средств для устранения аварии.</w:t>
      </w:r>
    </w:p>
    <w:p w:rsidR="00123177" w:rsidRPr="005A1295" w:rsidRDefault="00123177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Самостоятельные действия персонала по ликвидации аварийных ситуаций от последствий атак (в том числе БПЛА) не должны противоречить требованиям Правил техники безопасности и производственных инструкций.</w:t>
      </w:r>
    </w:p>
    <w:p w:rsidR="00123177" w:rsidRDefault="00123177" w:rsidP="00CF2B7F">
      <w:pPr>
        <w:ind w:firstLine="709"/>
        <w:jc w:val="both"/>
        <w:rPr>
          <w:sz w:val="24"/>
          <w:szCs w:val="24"/>
        </w:rPr>
      </w:pPr>
    </w:p>
    <w:p w:rsidR="00123177" w:rsidRPr="00426C39" w:rsidRDefault="00123177" w:rsidP="00CF2B7F">
      <w:pPr>
        <w:ind w:firstLine="709"/>
        <w:jc w:val="both"/>
        <w:rPr>
          <w:b/>
          <w:sz w:val="24"/>
          <w:szCs w:val="24"/>
        </w:rPr>
      </w:pPr>
      <w:r w:rsidRPr="00426C39">
        <w:rPr>
          <w:b/>
          <w:sz w:val="24"/>
          <w:szCs w:val="24"/>
        </w:rPr>
        <w:t>Действия персонала объекта ТЭК при получении сигнала об атаке (в том числе БПЛА)</w:t>
      </w:r>
    </w:p>
    <w:p w:rsidR="00426C39" w:rsidRDefault="00426C39" w:rsidP="00CF2B7F">
      <w:pPr>
        <w:ind w:firstLine="709"/>
        <w:jc w:val="both"/>
        <w:rPr>
          <w:sz w:val="24"/>
          <w:szCs w:val="24"/>
        </w:rPr>
      </w:pPr>
    </w:p>
    <w:p w:rsidR="00897524" w:rsidRDefault="00426C39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заметивший</w:t>
      </w:r>
      <w:r w:rsidR="008975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897524" w:rsidRDefault="00897524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6C39">
        <w:rPr>
          <w:sz w:val="24"/>
          <w:szCs w:val="24"/>
        </w:rPr>
        <w:t>немедленно сообщает о происшедшей атаке оператору котельной, диспетчеру, мастеру котельной, началь</w:t>
      </w:r>
      <w:r>
        <w:rPr>
          <w:sz w:val="24"/>
          <w:szCs w:val="24"/>
        </w:rPr>
        <w:t xml:space="preserve">нику; </w:t>
      </w:r>
    </w:p>
    <w:p w:rsidR="00897524" w:rsidRDefault="00897524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426C39">
        <w:rPr>
          <w:sz w:val="24"/>
          <w:szCs w:val="24"/>
        </w:rPr>
        <w:t>ринимает меры по спа</w:t>
      </w:r>
      <w:r>
        <w:rPr>
          <w:sz w:val="24"/>
          <w:szCs w:val="24"/>
        </w:rPr>
        <w:t>сению людей, застигнутых атакой;</w:t>
      </w:r>
      <w:r w:rsidR="00426C39">
        <w:rPr>
          <w:sz w:val="24"/>
          <w:szCs w:val="24"/>
        </w:rPr>
        <w:t xml:space="preserve"> </w:t>
      </w:r>
    </w:p>
    <w:p w:rsidR="00897524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п</w:t>
      </w:r>
      <w:r w:rsidR="00426C39" w:rsidRPr="005A1295">
        <w:rPr>
          <w:spacing w:val="-4"/>
          <w:sz w:val="24"/>
          <w:szCs w:val="24"/>
        </w:rPr>
        <w:t>ри необходимости, о</w:t>
      </w:r>
      <w:r w:rsidRPr="005A1295">
        <w:rPr>
          <w:spacing w:val="-4"/>
          <w:sz w:val="24"/>
          <w:szCs w:val="24"/>
        </w:rPr>
        <w:t>тключает аварийное оборудование;</w:t>
      </w:r>
      <w:r w:rsidR="00426C39" w:rsidRPr="005A1295">
        <w:rPr>
          <w:spacing w:val="-4"/>
          <w:sz w:val="24"/>
          <w:szCs w:val="24"/>
        </w:rPr>
        <w:t xml:space="preserve"> </w:t>
      </w:r>
    </w:p>
    <w:p w:rsidR="00426C39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lastRenderedPageBreak/>
        <w:t>- п</w:t>
      </w:r>
      <w:r w:rsidR="00426C39" w:rsidRPr="005A1295">
        <w:rPr>
          <w:spacing w:val="-4"/>
          <w:sz w:val="24"/>
          <w:szCs w:val="24"/>
        </w:rPr>
        <w:t>о прибытии руководителя работ по ликвидации аварии на объект ТЭК докладывает ему об обстановке и действует по его указаниям.</w:t>
      </w:r>
    </w:p>
    <w:p w:rsidR="00897524" w:rsidRPr="005A1295" w:rsidRDefault="00426C39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Оператор котельной</w:t>
      </w:r>
      <w:r w:rsidR="00897524" w:rsidRPr="005A1295">
        <w:rPr>
          <w:spacing w:val="-4"/>
          <w:sz w:val="24"/>
          <w:szCs w:val="24"/>
        </w:rPr>
        <w:t>:</w:t>
      </w:r>
    </w:p>
    <w:p w:rsidR="00426C39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 xml:space="preserve">- </w:t>
      </w:r>
      <w:r w:rsidR="00426C39" w:rsidRPr="005A1295">
        <w:rPr>
          <w:spacing w:val="-4"/>
          <w:sz w:val="24"/>
          <w:szCs w:val="24"/>
        </w:rPr>
        <w:t xml:space="preserve"> при атаке на объект ТЭК сообщает о происшествии диспетчеру, начальнику, мастеру, а также дежурному диспетчеру ГУП «Леноблводоканал».</w:t>
      </w:r>
    </w:p>
    <w:p w:rsidR="00897524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Ответственный руководитель по ликвидации аварии – начальник объекта ТЭК (или лицо его замещающее):</w:t>
      </w:r>
    </w:p>
    <w:p w:rsidR="00897524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 xml:space="preserve">- оценивает обстановку; </w:t>
      </w:r>
    </w:p>
    <w:p w:rsidR="00897524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 xml:space="preserve">- выявляет количество и местонахождение сотрудников, застигнутых атакой; </w:t>
      </w:r>
    </w:p>
    <w:p w:rsidR="007170D7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принимает меры по оповещению сотрудников близлежащих организаций и населения (при необходимости) об аварийной ситуации;</w:t>
      </w:r>
    </w:p>
    <w:p w:rsidR="00897524" w:rsidRPr="005A1295" w:rsidRDefault="00897524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организовывает командный пункт, о месте которого сообщает</w:t>
      </w:r>
      <w:r w:rsidR="003B0BD8" w:rsidRPr="005A1295">
        <w:rPr>
          <w:spacing w:val="-4"/>
          <w:sz w:val="24"/>
          <w:szCs w:val="24"/>
        </w:rPr>
        <w:t xml:space="preserve"> руководству, а также всем сотрудникам, принимающим участие в работах по ликвидации последствий аварии;</w:t>
      </w:r>
    </w:p>
    <w:p w:rsidR="003B0BD8" w:rsidRPr="005A1295" w:rsidRDefault="003B0BD8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принимает меры по оцеплению района аварии и опасной зоны;</w:t>
      </w:r>
    </w:p>
    <w:p w:rsidR="003B0BD8" w:rsidRPr="005A1295" w:rsidRDefault="003B0BD8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обеспечивает вывод из опасной зоны людей, которые не принимают участие в локализации и ликвидации аварийной ситуации;</w:t>
      </w:r>
    </w:p>
    <w:p w:rsidR="003B0BD8" w:rsidRPr="005A1295" w:rsidRDefault="003B0BD8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привлекать к выполнению аварийных работ лиц из числа производственного персонала, имеющих аттестацию в установленном порядке и оснащенных средствами индивидуальной защиты;</w:t>
      </w:r>
    </w:p>
    <w:p w:rsidR="003B0BD8" w:rsidRPr="005A1295" w:rsidRDefault="003B0BD8" w:rsidP="00CF2B7F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контролировать правильность действий работников и выполнения ими своих распоряжений;</w:t>
      </w:r>
    </w:p>
    <w:p w:rsidR="00426C39" w:rsidRPr="005A1295" w:rsidRDefault="003B0BD8" w:rsidP="009914A3">
      <w:pPr>
        <w:ind w:firstLine="709"/>
        <w:jc w:val="both"/>
        <w:rPr>
          <w:spacing w:val="-4"/>
          <w:sz w:val="24"/>
          <w:szCs w:val="24"/>
        </w:rPr>
      </w:pPr>
      <w:r w:rsidRPr="005A1295">
        <w:rPr>
          <w:spacing w:val="-4"/>
          <w:sz w:val="24"/>
          <w:szCs w:val="24"/>
        </w:rPr>
        <w:t>- информировать руководство о характере аварийной ситуации и ходе спасательных и восстановительных работ.</w:t>
      </w:r>
    </w:p>
    <w:p w:rsidR="00426C39" w:rsidRDefault="00426C39" w:rsidP="00CF2B7F">
      <w:pPr>
        <w:ind w:firstLine="709"/>
        <w:jc w:val="both"/>
        <w:rPr>
          <w:sz w:val="24"/>
          <w:szCs w:val="24"/>
        </w:rPr>
      </w:pPr>
    </w:p>
    <w:p w:rsidR="007170D7" w:rsidRPr="009914A3" w:rsidRDefault="007170D7" w:rsidP="005A129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9914A3">
        <w:rPr>
          <w:b/>
          <w:sz w:val="24"/>
          <w:szCs w:val="24"/>
        </w:rPr>
        <w:t>Риски возникновения аварий, масштабы и последствия: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4173"/>
        <w:gridCol w:w="1802"/>
      </w:tblGrid>
      <w:tr w:rsidR="005379C5" w:rsidRPr="005379C5" w:rsidTr="00722E5C">
        <w:tc>
          <w:tcPr>
            <w:tcW w:w="1526" w:type="dxa"/>
          </w:tcPr>
          <w:p w:rsidR="005379C5" w:rsidRPr="005379C5" w:rsidRDefault="005379C5" w:rsidP="005379C5">
            <w:pPr>
              <w:jc w:val="center"/>
              <w:rPr>
                <w:sz w:val="22"/>
                <w:szCs w:val="22"/>
              </w:rPr>
            </w:pPr>
            <w:r w:rsidRPr="005379C5">
              <w:rPr>
                <w:sz w:val="22"/>
                <w:szCs w:val="22"/>
              </w:rPr>
              <w:t>Вид аварии</w:t>
            </w:r>
          </w:p>
        </w:tc>
        <w:tc>
          <w:tcPr>
            <w:tcW w:w="2126" w:type="dxa"/>
          </w:tcPr>
          <w:p w:rsidR="005379C5" w:rsidRPr="005379C5" w:rsidRDefault="005379C5" w:rsidP="005379C5">
            <w:pPr>
              <w:jc w:val="center"/>
              <w:rPr>
                <w:sz w:val="22"/>
                <w:szCs w:val="22"/>
              </w:rPr>
            </w:pPr>
            <w:r w:rsidRPr="005379C5">
              <w:rPr>
                <w:sz w:val="22"/>
                <w:szCs w:val="22"/>
              </w:rPr>
              <w:t>Причина аварии в результате атаки</w:t>
            </w:r>
          </w:p>
        </w:tc>
        <w:tc>
          <w:tcPr>
            <w:tcW w:w="4173" w:type="dxa"/>
          </w:tcPr>
          <w:p w:rsidR="005379C5" w:rsidRPr="005379C5" w:rsidRDefault="005379C5" w:rsidP="005379C5">
            <w:pPr>
              <w:jc w:val="center"/>
              <w:rPr>
                <w:sz w:val="22"/>
                <w:szCs w:val="22"/>
              </w:rPr>
            </w:pPr>
            <w:r w:rsidRPr="005379C5">
              <w:rPr>
                <w:sz w:val="22"/>
                <w:szCs w:val="22"/>
              </w:rPr>
              <w:t>Масштаб аварии и последствия</w:t>
            </w:r>
          </w:p>
        </w:tc>
        <w:tc>
          <w:tcPr>
            <w:tcW w:w="1802" w:type="dxa"/>
          </w:tcPr>
          <w:p w:rsidR="005379C5" w:rsidRPr="005379C5" w:rsidRDefault="005379C5" w:rsidP="005379C5">
            <w:pPr>
              <w:jc w:val="center"/>
              <w:rPr>
                <w:sz w:val="22"/>
                <w:szCs w:val="22"/>
              </w:rPr>
            </w:pPr>
            <w:r w:rsidRPr="005379C5">
              <w:rPr>
                <w:sz w:val="22"/>
                <w:szCs w:val="22"/>
              </w:rPr>
              <w:t>Уровень реагирования</w:t>
            </w:r>
          </w:p>
        </w:tc>
      </w:tr>
      <w:tr w:rsidR="005379C5" w:rsidRPr="005379C5" w:rsidTr="00722E5C">
        <w:tc>
          <w:tcPr>
            <w:tcW w:w="1526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Остановка котельной</w:t>
            </w:r>
          </w:p>
        </w:tc>
        <w:tc>
          <w:tcPr>
            <w:tcW w:w="2126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Прекращение подачи электроэнергии</w:t>
            </w:r>
          </w:p>
        </w:tc>
        <w:tc>
          <w:tcPr>
            <w:tcW w:w="4173" w:type="dxa"/>
          </w:tcPr>
          <w:p w:rsidR="005379C5" w:rsidRPr="005A1295" w:rsidRDefault="005379C5" w:rsidP="005379C5">
            <w:pPr>
              <w:rPr>
                <w:spacing w:val="-4"/>
                <w:sz w:val="22"/>
                <w:szCs w:val="22"/>
              </w:rPr>
            </w:pPr>
            <w:r w:rsidRPr="005A1295">
              <w:rPr>
                <w:spacing w:val="-4"/>
                <w:sz w:val="22"/>
                <w:szCs w:val="22"/>
              </w:rPr>
              <w:t>Прекращение циркуляции теплоносителя в систему отопления всех потребителей, понижение температуры в зданиях, размораживание тепловых сетей и энергоустановок систем отопления, отопительных приборов</w:t>
            </w:r>
            <w:r w:rsidR="0051039B" w:rsidRPr="005A1295"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1802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Объектовый </w:t>
            </w:r>
          </w:p>
        </w:tc>
      </w:tr>
      <w:tr w:rsidR="005379C5" w:rsidRPr="005379C5" w:rsidTr="00722E5C">
        <w:tc>
          <w:tcPr>
            <w:tcW w:w="1526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Остановка котельной</w:t>
            </w:r>
          </w:p>
        </w:tc>
        <w:tc>
          <w:tcPr>
            <w:tcW w:w="2126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Прекращение подачи </w:t>
            </w:r>
            <w:proofErr w:type="spellStart"/>
            <w:proofErr w:type="gramStart"/>
            <w:r>
              <w:rPr>
                <w:sz w:val="22"/>
                <w:szCs w:val="22"/>
              </w:rPr>
              <w:t>энергоноси</w:t>
            </w:r>
            <w:proofErr w:type="spellEnd"/>
            <w:r w:rsidR="0051039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теля</w:t>
            </w:r>
            <w:proofErr w:type="gramEnd"/>
            <w:r>
              <w:rPr>
                <w:sz w:val="22"/>
                <w:szCs w:val="22"/>
              </w:rPr>
              <w:t xml:space="preserve"> (газа)</w:t>
            </w:r>
          </w:p>
        </w:tc>
        <w:tc>
          <w:tcPr>
            <w:tcW w:w="4173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Прекращение подачи тепловой энергии всем потребителям, понижение температуры в зданиях</w:t>
            </w:r>
            <w:r w:rsidR="0051039B">
              <w:rPr>
                <w:sz w:val="22"/>
                <w:szCs w:val="22"/>
              </w:rPr>
              <w:t>.</w:t>
            </w:r>
          </w:p>
        </w:tc>
        <w:tc>
          <w:tcPr>
            <w:tcW w:w="1802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Объектовый (локальный)</w:t>
            </w:r>
          </w:p>
        </w:tc>
      </w:tr>
      <w:tr w:rsidR="005379C5" w:rsidRPr="005379C5" w:rsidTr="00722E5C">
        <w:tc>
          <w:tcPr>
            <w:tcW w:w="1526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Порыв тепловых сетей</w:t>
            </w:r>
          </w:p>
        </w:tc>
        <w:tc>
          <w:tcPr>
            <w:tcW w:w="2126" w:type="dxa"/>
          </w:tcPr>
          <w:p w:rsidR="005379C5" w:rsidRPr="005379C5" w:rsidRDefault="005379C5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Повреждение на трассе</w:t>
            </w:r>
          </w:p>
        </w:tc>
        <w:tc>
          <w:tcPr>
            <w:tcW w:w="4173" w:type="dxa"/>
          </w:tcPr>
          <w:p w:rsidR="005379C5" w:rsidRPr="005379C5" w:rsidRDefault="005379C5" w:rsidP="0051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Прекращение подачи теплоносителя в системы отопления всех потребителей, понижение температуры в зданиях</w:t>
            </w:r>
            <w:r w:rsidR="0051039B">
              <w:rPr>
                <w:sz w:val="22"/>
                <w:szCs w:val="22"/>
              </w:rPr>
              <w:t>, размораживание тепловых сетей и отопительных приборов.</w:t>
            </w:r>
          </w:p>
        </w:tc>
        <w:tc>
          <w:tcPr>
            <w:tcW w:w="1802" w:type="dxa"/>
          </w:tcPr>
          <w:p w:rsidR="005379C5" w:rsidRPr="005379C5" w:rsidRDefault="0051039B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</w:t>
            </w:r>
          </w:p>
        </w:tc>
      </w:tr>
      <w:tr w:rsidR="005379C5" w:rsidRPr="005379C5" w:rsidTr="00722E5C">
        <w:tc>
          <w:tcPr>
            <w:tcW w:w="1526" w:type="dxa"/>
          </w:tcPr>
          <w:p w:rsidR="005379C5" w:rsidRPr="005379C5" w:rsidRDefault="0051039B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Порыв сетей водоснабжения</w:t>
            </w:r>
          </w:p>
        </w:tc>
        <w:tc>
          <w:tcPr>
            <w:tcW w:w="2126" w:type="dxa"/>
          </w:tcPr>
          <w:p w:rsidR="005379C5" w:rsidRPr="005379C5" w:rsidRDefault="0051039B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Повреждение на трассе</w:t>
            </w:r>
          </w:p>
        </w:tc>
        <w:tc>
          <w:tcPr>
            <w:tcW w:w="4173" w:type="dxa"/>
          </w:tcPr>
          <w:p w:rsidR="005379C5" w:rsidRPr="00722E5C" w:rsidRDefault="0051039B" w:rsidP="005379C5">
            <w:pPr>
              <w:rPr>
                <w:spacing w:val="-4"/>
                <w:sz w:val="22"/>
                <w:szCs w:val="22"/>
              </w:rPr>
            </w:pPr>
            <w:r w:rsidRPr="00722E5C">
              <w:rPr>
                <w:spacing w:val="-4"/>
                <w:sz w:val="22"/>
                <w:szCs w:val="22"/>
              </w:rPr>
              <w:t>Прекращение циркуляции на сетях водоснабжения, отсутствие воды в зданиях.</w:t>
            </w:r>
          </w:p>
        </w:tc>
        <w:tc>
          <w:tcPr>
            <w:tcW w:w="1802" w:type="dxa"/>
          </w:tcPr>
          <w:p w:rsidR="005379C5" w:rsidRPr="005379C5" w:rsidRDefault="0051039B" w:rsidP="00537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</w:p>
        </w:tc>
      </w:tr>
    </w:tbl>
    <w:p w:rsidR="007170D7" w:rsidRDefault="0051039B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допустимого времени устранения технологических нарушений:</w:t>
      </w:r>
    </w:p>
    <w:p w:rsidR="0051039B" w:rsidRDefault="0051039B" w:rsidP="005A129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на объектах водоснабжения: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2006"/>
        <w:gridCol w:w="1203"/>
        <w:gridCol w:w="1204"/>
      </w:tblGrid>
      <w:tr w:rsidR="0051039B" w:rsidRPr="0051039B" w:rsidTr="0051039B">
        <w:tc>
          <w:tcPr>
            <w:tcW w:w="562" w:type="dxa"/>
            <w:vMerge w:val="restart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 w:rsidRPr="0051039B">
              <w:rPr>
                <w:sz w:val="22"/>
                <w:szCs w:val="22"/>
              </w:rPr>
              <w:t xml:space="preserve">№ </w:t>
            </w:r>
            <w:proofErr w:type="gramStart"/>
            <w:r w:rsidRPr="0051039B">
              <w:rPr>
                <w:sz w:val="22"/>
                <w:szCs w:val="22"/>
              </w:rPr>
              <w:t>п</w:t>
            </w:r>
            <w:proofErr w:type="gramEnd"/>
            <w:r w:rsidRPr="0051039B">
              <w:rPr>
                <w:sz w:val="22"/>
                <w:szCs w:val="22"/>
              </w:rPr>
              <w:t>/п</w:t>
            </w:r>
          </w:p>
        </w:tc>
        <w:tc>
          <w:tcPr>
            <w:tcW w:w="4251" w:type="dxa"/>
            <w:vMerge w:val="restart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 w:rsidRPr="0051039B">
              <w:rPr>
                <w:sz w:val="22"/>
                <w:szCs w:val="22"/>
              </w:rPr>
              <w:t>Наименование технологического нарушения</w:t>
            </w:r>
          </w:p>
        </w:tc>
        <w:tc>
          <w:tcPr>
            <w:tcW w:w="2006" w:type="dxa"/>
            <w:vMerge w:val="restart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труб, мм</w:t>
            </w:r>
          </w:p>
        </w:tc>
        <w:tc>
          <w:tcPr>
            <w:tcW w:w="2407" w:type="dxa"/>
            <w:gridSpan w:val="2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устранения, час, при глубине заложения труб, м</w:t>
            </w:r>
          </w:p>
        </w:tc>
      </w:tr>
      <w:tr w:rsidR="0051039B" w:rsidRPr="0051039B" w:rsidTr="00A002B9">
        <w:tc>
          <w:tcPr>
            <w:tcW w:w="562" w:type="dxa"/>
            <w:vMerge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  <w:vMerge/>
          </w:tcPr>
          <w:p w:rsidR="0051039B" w:rsidRPr="0051039B" w:rsidRDefault="0051039B" w:rsidP="00CF2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  <w:vMerge/>
          </w:tcPr>
          <w:p w:rsidR="0051039B" w:rsidRPr="0051039B" w:rsidRDefault="0051039B" w:rsidP="00CF2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51039B" w:rsidRPr="0051039B" w:rsidRDefault="0051039B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</w:t>
            </w:r>
          </w:p>
        </w:tc>
        <w:tc>
          <w:tcPr>
            <w:tcW w:w="1204" w:type="dxa"/>
          </w:tcPr>
          <w:p w:rsidR="0051039B" w:rsidRPr="0051039B" w:rsidRDefault="0051039B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2</w:t>
            </w:r>
          </w:p>
        </w:tc>
      </w:tr>
      <w:tr w:rsidR="0051039B" w:rsidRPr="0051039B" w:rsidTr="00A002B9">
        <w:tc>
          <w:tcPr>
            <w:tcW w:w="562" w:type="dxa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51" w:type="dxa"/>
          </w:tcPr>
          <w:p w:rsidR="0051039B" w:rsidRPr="0051039B" w:rsidRDefault="0051039B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водоснабжения</w:t>
            </w:r>
          </w:p>
        </w:tc>
        <w:tc>
          <w:tcPr>
            <w:tcW w:w="2006" w:type="dxa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400</w:t>
            </w:r>
          </w:p>
        </w:tc>
        <w:tc>
          <w:tcPr>
            <w:tcW w:w="1203" w:type="dxa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4" w:type="dxa"/>
          </w:tcPr>
          <w:p w:rsidR="0051039B" w:rsidRP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1039B" w:rsidRPr="0051039B" w:rsidTr="00A002B9">
        <w:tc>
          <w:tcPr>
            <w:tcW w:w="562" w:type="dxa"/>
          </w:tcPr>
          <w:p w:rsidR="0051039B" w:rsidRDefault="0051039B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51" w:type="dxa"/>
          </w:tcPr>
          <w:p w:rsidR="0051039B" w:rsidRDefault="00DB78B4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водоснабжения</w:t>
            </w:r>
          </w:p>
        </w:tc>
        <w:tc>
          <w:tcPr>
            <w:tcW w:w="2006" w:type="dxa"/>
          </w:tcPr>
          <w:p w:rsidR="0051039B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400 до 1000</w:t>
            </w:r>
          </w:p>
        </w:tc>
        <w:tc>
          <w:tcPr>
            <w:tcW w:w="1203" w:type="dxa"/>
          </w:tcPr>
          <w:p w:rsidR="0051039B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04" w:type="dxa"/>
          </w:tcPr>
          <w:p w:rsidR="0051039B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B78B4" w:rsidRPr="0051039B" w:rsidTr="00A002B9">
        <w:tc>
          <w:tcPr>
            <w:tcW w:w="562" w:type="dxa"/>
          </w:tcPr>
          <w:p w:rsidR="00DB78B4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51" w:type="dxa"/>
          </w:tcPr>
          <w:p w:rsidR="00DB78B4" w:rsidRDefault="00DB78B4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водоснабжения</w:t>
            </w:r>
          </w:p>
        </w:tc>
        <w:tc>
          <w:tcPr>
            <w:tcW w:w="2006" w:type="dxa"/>
          </w:tcPr>
          <w:p w:rsidR="00DB78B4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1000</w:t>
            </w:r>
          </w:p>
        </w:tc>
        <w:tc>
          <w:tcPr>
            <w:tcW w:w="1203" w:type="dxa"/>
          </w:tcPr>
          <w:p w:rsidR="00DB78B4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4" w:type="dxa"/>
          </w:tcPr>
          <w:p w:rsidR="00DB78B4" w:rsidRDefault="00DB78B4" w:rsidP="0051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</w:tbl>
    <w:p w:rsidR="00DB78B4" w:rsidRDefault="00DB78B4" w:rsidP="00CF2B7F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б) на объектах теплоснабжения:</w:t>
      </w:r>
    </w:p>
    <w:p w:rsidR="00DB78B4" w:rsidRDefault="00DB78B4" w:rsidP="00CF2B7F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203"/>
        <w:gridCol w:w="1203"/>
        <w:gridCol w:w="1203"/>
        <w:gridCol w:w="1203"/>
      </w:tblGrid>
      <w:tr w:rsidR="0041782E" w:rsidRPr="00DB78B4" w:rsidTr="00DB78B4">
        <w:tc>
          <w:tcPr>
            <w:tcW w:w="562" w:type="dxa"/>
            <w:vMerge w:val="restart"/>
          </w:tcPr>
          <w:p w:rsidR="0041782E" w:rsidRPr="00DB78B4" w:rsidRDefault="0041782E" w:rsidP="00DB78B4">
            <w:pPr>
              <w:jc w:val="center"/>
              <w:rPr>
                <w:sz w:val="22"/>
                <w:szCs w:val="22"/>
              </w:rPr>
            </w:pPr>
            <w:r w:rsidRPr="00DB78B4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</w:tcPr>
          <w:p w:rsidR="0041782E" w:rsidRPr="00DB78B4" w:rsidRDefault="0041782E" w:rsidP="00DB78B4">
            <w:pPr>
              <w:jc w:val="center"/>
              <w:rPr>
                <w:sz w:val="22"/>
                <w:szCs w:val="22"/>
              </w:rPr>
            </w:pPr>
            <w:r w:rsidRPr="00DB78B4">
              <w:rPr>
                <w:sz w:val="22"/>
                <w:szCs w:val="22"/>
              </w:rPr>
              <w:t>Наименование технологического нарушения</w:t>
            </w:r>
          </w:p>
        </w:tc>
        <w:tc>
          <w:tcPr>
            <w:tcW w:w="1701" w:type="dxa"/>
            <w:vMerge w:val="restart"/>
          </w:tcPr>
          <w:p w:rsidR="0041782E" w:rsidRPr="00DB78B4" w:rsidRDefault="0041782E" w:rsidP="00DB78B4">
            <w:pPr>
              <w:jc w:val="center"/>
              <w:rPr>
                <w:sz w:val="22"/>
                <w:szCs w:val="22"/>
              </w:rPr>
            </w:pPr>
            <w:r w:rsidRPr="00DB78B4">
              <w:rPr>
                <w:sz w:val="22"/>
                <w:szCs w:val="22"/>
              </w:rPr>
              <w:t>Время на устранение</w:t>
            </w:r>
          </w:p>
        </w:tc>
        <w:tc>
          <w:tcPr>
            <w:tcW w:w="4812" w:type="dxa"/>
            <w:gridSpan w:val="4"/>
          </w:tcPr>
          <w:p w:rsidR="0041782E" w:rsidRPr="00DB78B4" w:rsidRDefault="0041782E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41782E" w:rsidRPr="00DB78B4" w:rsidTr="00A002B9">
        <w:tc>
          <w:tcPr>
            <w:tcW w:w="562" w:type="dxa"/>
            <w:vMerge/>
          </w:tcPr>
          <w:p w:rsidR="0041782E" w:rsidRPr="00DB78B4" w:rsidRDefault="0041782E" w:rsidP="00DB7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782E" w:rsidRPr="00DB78B4" w:rsidRDefault="0041782E" w:rsidP="00CF2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1782E" w:rsidRPr="00DB78B4" w:rsidRDefault="0041782E" w:rsidP="00DB7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41782E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1782E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1203" w:type="dxa"/>
          </w:tcPr>
          <w:p w:rsidR="0041782E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</w:t>
            </w:r>
          </w:p>
        </w:tc>
        <w:tc>
          <w:tcPr>
            <w:tcW w:w="1203" w:type="dxa"/>
          </w:tcPr>
          <w:p w:rsidR="0041782E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 -20</w:t>
            </w:r>
          </w:p>
        </w:tc>
      </w:tr>
      <w:tr w:rsidR="00DB78B4" w:rsidRPr="00DB78B4" w:rsidTr="00A002B9">
        <w:tc>
          <w:tcPr>
            <w:tcW w:w="562" w:type="dxa"/>
          </w:tcPr>
          <w:p w:rsidR="00DB78B4" w:rsidRP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DB78B4" w:rsidRPr="00DB78B4" w:rsidRDefault="00DB78B4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отопления</w:t>
            </w:r>
          </w:p>
        </w:tc>
        <w:tc>
          <w:tcPr>
            <w:tcW w:w="1701" w:type="dxa"/>
          </w:tcPr>
          <w:p w:rsidR="00DB78B4" w:rsidRP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часа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B78B4" w:rsidRPr="00DB78B4" w:rsidTr="00A002B9">
        <w:tc>
          <w:tcPr>
            <w:tcW w:w="562" w:type="dxa"/>
          </w:tcPr>
          <w:p w:rsidR="00DB78B4" w:rsidRP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DB78B4" w:rsidRPr="00DB78B4" w:rsidRDefault="00DB78B4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отопления</w:t>
            </w:r>
          </w:p>
        </w:tc>
        <w:tc>
          <w:tcPr>
            <w:tcW w:w="1701" w:type="dxa"/>
          </w:tcPr>
          <w:p w:rsidR="00DB78B4" w:rsidRP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часа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B78B4" w:rsidRPr="00DB78B4" w:rsidTr="00A002B9">
        <w:tc>
          <w:tcPr>
            <w:tcW w:w="562" w:type="dxa"/>
          </w:tcPr>
          <w:p w:rsid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DB78B4" w:rsidRPr="00DB78B4" w:rsidRDefault="00DB78B4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отопления</w:t>
            </w:r>
          </w:p>
        </w:tc>
        <w:tc>
          <w:tcPr>
            <w:tcW w:w="1701" w:type="dxa"/>
          </w:tcPr>
          <w:p w:rsidR="00DB78B4" w:rsidRP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часов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B78B4" w:rsidRPr="00DB78B4" w:rsidTr="00A002B9">
        <w:tc>
          <w:tcPr>
            <w:tcW w:w="562" w:type="dxa"/>
          </w:tcPr>
          <w:p w:rsid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DB78B4" w:rsidRPr="00DB78B4" w:rsidRDefault="00DB78B4" w:rsidP="00CF2B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отопления</w:t>
            </w:r>
          </w:p>
        </w:tc>
        <w:tc>
          <w:tcPr>
            <w:tcW w:w="1701" w:type="dxa"/>
          </w:tcPr>
          <w:p w:rsidR="00DB78B4" w:rsidRPr="00DB78B4" w:rsidRDefault="00DB78B4" w:rsidP="00DB7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часов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3" w:type="dxa"/>
          </w:tcPr>
          <w:p w:rsidR="00DB78B4" w:rsidRPr="00DB78B4" w:rsidRDefault="0041782E" w:rsidP="0041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DB78B4" w:rsidRDefault="00DB78B4" w:rsidP="00CF2B7F">
      <w:pPr>
        <w:ind w:firstLine="709"/>
        <w:jc w:val="both"/>
        <w:rPr>
          <w:sz w:val="24"/>
          <w:szCs w:val="24"/>
        </w:rPr>
      </w:pPr>
    </w:p>
    <w:p w:rsidR="0041782E" w:rsidRDefault="0041782E" w:rsidP="00CF2B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на объектах электроснабжения:</w:t>
      </w:r>
    </w:p>
    <w:p w:rsidR="0041782E" w:rsidRDefault="0041782E" w:rsidP="00CF2B7F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09"/>
      </w:tblGrid>
      <w:tr w:rsidR="000B1E3C" w:rsidRPr="000B1E3C" w:rsidTr="000B1E3C">
        <w:tc>
          <w:tcPr>
            <w:tcW w:w="562" w:type="dxa"/>
          </w:tcPr>
          <w:p w:rsidR="000B1E3C" w:rsidRPr="000B1E3C" w:rsidRDefault="000B1E3C" w:rsidP="000B1E3C">
            <w:pPr>
              <w:jc w:val="center"/>
              <w:rPr>
                <w:sz w:val="22"/>
                <w:szCs w:val="22"/>
              </w:rPr>
            </w:pPr>
            <w:r w:rsidRPr="000B1E3C">
              <w:rPr>
                <w:sz w:val="22"/>
                <w:szCs w:val="22"/>
              </w:rPr>
              <w:t>№ п/п</w:t>
            </w:r>
          </w:p>
        </w:tc>
        <w:tc>
          <w:tcPr>
            <w:tcW w:w="5856" w:type="dxa"/>
          </w:tcPr>
          <w:p w:rsidR="000B1E3C" w:rsidRPr="000B1E3C" w:rsidRDefault="000B1E3C" w:rsidP="000B1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технологического нарушения</w:t>
            </w:r>
          </w:p>
        </w:tc>
        <w:tc>
          <w:tcPr>
            <w:tcW w:w="3209" w:type="dxa"/>
          </w:tcPr>
          <w:p w:rsidR="000B1E3C" w:rsidRPr="000B1E3C" w:rsidRDefault="000B1E3C" w:rsidP="000B1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устранения</w:t>
            </w:r>
          </w:p>
        </w:tc>
      </w:tr>
      <w:tr w:rsidR="000B1E3C" w:rsidRPr="000B1E3C" w:rsidTr="000B1E3C">
        <w:tc>
          <w:tcPr>
            <w:tcW w:w="562" w:type="dxa"/>
          </w:tcPr>
          <w:p w:rsidR="000B1E3C" w:rsidRDefault="000B1E3C" w:rsidP="000B1E3C">
            <w:pPr>
              <w:jc w:val="center"/>
              <w:rPr>
                <w:sz w:val="22"/>
                <w:szCs w:val="22"/>
              </w:rPr>
            </w:pPr>
          </w:p>
          <w:p w:rsidR="000B1E3C" w:rsidRDefault="000B1E3C" w:rsidP="000B1E3C">
            <w:pPr>
              <w:jc w:val="center"/>
              <w:rPr>
                <w:sz w:val="22"/>
                <w:szCs w:val="22"/>
              </w:rPr>
            </w:pPr>
            <w:r w:rsidRPr="000B1E3C">
              <w:rPr>
                <w:sz w:val="22"/>
                <w:szCs w:val="22"/>
              </w:rPr>
              <w:t>1.</w:t>
            </w:r>
          </w:p>
          <w:p w:rsidR="000B1E3C" w:rsidRPr="000B1E3C" w:rsidRDefault="000B1E3C" w:rsidP="000B1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6" w:type="dxa"/>
          </w:tcPr>
          <w:p w:rsidR="000B1E3C" w:rsidRDefault="000B1E3C" w:rsidP="000B1E3C">
            <w:pPr>
              <w:jc w:val="center"/>
              <w:rPr>
                <w:sz w:val="22"/>
                <w:szCs w:val="22"/>
              </w:rPr>
            </w:pPr>
          </w:p>
          <w:p w:rsidR="000B1E3C" w:rsidRPr="000B1E3C" w:rsidRDefault="000B1E3C" w:rsidP="000B1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Отключение электроснабжения</w:t>
            </w:r>
          </w:p>
        </w:tc>
        <w:tc>
          <w:tcPr>
            <w:tcW w:w="3209" w:type="dxa"/>
          </w:tcPr>
          <w:p w:rsidR="000B1E3C" w:rsidRDefault="000B1E3C" w:rsidP="000B1E3C">
            <w:pPr>
              <w:jc w:val="center"/>
              <w:rPr>
                <w:sz w:val="22"/>
                <w:szCs w:val="22"/>
              </w:rPr>
            </w:pPr>
          </w:p>
          <w:p w:rsidR="000B1E3C" w:rsidRPr="000B1E3C" w:rsidRDefault="000B1E3C" w:rsidP="000B1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часа</w:t>
            </w:r>
          </w:p>
        </w:tc>
      </w:tr>
    </w:tbl>
    <w:p w:rsidR="0041782E" w:rsidRDefault="0041782E" w:rsidP="00CF2B7F">
      <w:pPr>
        <w:ind w:firstLine="709"/>
        <w:jc w:val="both"/>
        <w:rPr>
          <w:sz w:val="24"/>
          <w:szCs w:val="24"/>
        </w:rPr>
      </w:pPr>
    </w:p>
    <w:p w:rsidR="000B1E3C" w:rsidRDefault="000B1E3C" w:rsidP="00CF2B7F">
      <w:pPr>
        <w:ind w:firstLine="709"/>
        <w:jc w:val="both"/>
        <w:rPr>
          <w:sz w:val="24"/>
          <w:szCs w:val="24"/>
        </w:rPr>
      </w:pPr>
    </w:p>
    <w:p w:rsidR="000B1E3C" w:rsidRDefault="000B1E3C" w:rsidP="00CF2B7F">
      <w:pPr>
        <w:ind w:firstLine="709"/>
        <w:jc w:val="both"/>
        <w:rPr>
          <w:sz w:val="24"/>
          <w:szCs w:val="24"/>
        </w:rPr>
      </w:pPr>
    </w:p>
    <w:p w:rsidR="000B1E3C" w:rsidRDefault="000B1E3C" w:rsidP="00CF2B7F">
      <w:pPr>
        <w:ind w:firstLine="709"/>
        <w:jc w:val="both"/>
        <w:rPr>
          <w:sz w:val="24"/>
          <w:szCs w:val="24"/>
        </w:rPr>
      </w:pPr>
    </w:p>
    <w:p w:rsidR="000B1E3C" w:rsidRDefault="000B1E3C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B31AC0" w:rsidRDefault="00B31AC0" w:rsidP="00CF2B7F">
      <w:pPr>
        <w:ind w:firstLine="709"/>
        <w:jc w:val="both"/>
        <w:rPr>
          <w:sz w:val="24"/>
          <w:szCs w:val="24"/>
        </w:rPr>
      </w:pPr>
    </w:p>
    <w:p w:rsidR="000B1E3C" w:rsidRPr="00CF2B7F" w:rsidRDefault="000B1E3C" w:rsidP="00831BA2">
      <w:pPr>
        <w:rPr>
          <w:sz w:val="24"/>
          <w:szCs w:val="24"/>
        </w:rPr>
      </w:pPr>
    </w:p>
    <w:sectPr w:rsidR="000B1E3C" w:rsidRPr="00CF2B7F" w:rsidSect="002B02D0">
      <w:pgSz w:w="11906" w:h="16838" w:code="9"/>
      <w:pgMar w:top="1134" w:right="851" w:bottom="1134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8"/>
    <w:rsid w:val="00002336"/>
    <w:rsid w:val="000466F3"/>
    <w:rsid w:val="0009303C"/>
    <w:rsid w:val="00094802"/>
    <w:rsid w:val="000B1E3C"/>
    <w:rsid w:val="000B7352"/>
    <w:rsid w:val="000C20C1"/>
    <w:rsid w:val="00123177"/>
    <w:rsid w:val="001B2BB9"/>
    <w:rsid w:val="002A015B"/>
    <w:rsid w:val="002A76A6"/>
    <w:rsid w:val="002B02D0"/>
    <w:rsid w:val="002B189E"/>
    <w:rsid w:val="003511EF"/>
    <w:rsid w:val="00381AED"/>
    <w:rsid w:val="003971F6"/>
    <w:rsid w:val="003B0BD8"/>
    <w:rsid w:val="003E4B2F"/>
    <w:rsid w:val="0041782E"/>
    <w:rsid w:val="00426C39"/>
    <w:rsid w:val="0044188D"/>
    <w:rsid w:val="00480017"/>
    <w:rsid w:val="004E0693"/>
    <w:rsid w:val="0051039B"/>
    <w:rsid w:val="005379C5"/>
    <w:rsid w:val="005A1295"/>
    <w:rsid w:val="0068019F"/>
    <w:rsid w:val="006E1A78"/>
    <w:rsid w:val="006E42A0"/>
    <w:rsid w:val="007170D7"/>
    <w:rsid w:val="00722E5C"/>
    <w:rsid w:val="00726030"/>
    <w:rsid w:val="00752642"/>
    <w:rsid w:val="007C6984"/>
    <w:rsid w:val="007C6A39"/>
    <w:rsid w:val="008230DD"/>
    <w:rsid w:val="00831BA2"/>
    <w:rsid w:val="00842800"/>
    <w:rsid w:val="00897524"/>
    <w:rsid w:val="009324DD"/>
    <w:rsid w:val="0093660F"/>
    <w:rsid w:val="009702AF"/>
    <w:rsid w:val="009914A3"/>
    <w:rsid w:val="009B6A8C"/>
    <w:rsid w:val="00A002B9"/>
    <w:rsid w:val="00A21F75"/>
    <w:rsid w:val="00A25FD0"/>
    <w:rsid w:val="00A755F2"/>
    <w:rsid w:val="00A77825"/>
    <w:rsid w:val="00AA5B9A"/>
    <w:rsid w:val="00B01D78"/>
    <w:rsid w:val="00B31AC0"/>
    <w:rsid w:val="00B332CC"/>
    <w:rsid w:val="00B402EC"/>
    <w:rsid w:val="00B8584C"/>
    <w:rsid w:val="00BA16ED"/>
    <w:rsid w:val="00BB5A5F"/>
    <w:rsid w:val="00C141F8"/>
    <w:rsid w:val="00C22167"/>
    <w:rsid w:val="00C22D8A"/>
    <w:rsid w:val="00C77987"/>
    <w:rsid w:val="00C958E0"/>
    <w:rsid w:val="00CF2B7F"/>
    <w:rsid w:val="00D83409"/>
    <w:rsid w:val="00DB78B4"/>
    <w:rsid w:val="00DE4630"/>
    <w:rsid w:val="00E77457"/>
    <w:rsid w:val="00F13913"/>
    <w:rsid w:val="00F76B58"/>
    <w:rsid w:val="00F97E72"/>
    <w:rsid w:val="00FC1B48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B48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B48"/>
    <w:rPr>
      <w:rFonts w:ascii="Tahoma" w:eastAsia="Times New Roman" w:hAnsi="Tahoma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FC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A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AC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B48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B48"/>
    <w:rPr>
      <w:rFonts w:ascii="Tahoma" w:eastAsia="Times New Roman" w:hAnsi="Tahoma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FC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A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A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9A0F-7DCE-4D7B-A68F-6054B5FD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12</cp:revision>
  <cp:lastPrinted>2026-02-05T12:42:00Z</cp:lastPrinted>
  <dcterms:created xsi:type="dcterms:W3CDTF">2026-01-27T13:16:00Z</dcterms:created>
  <dcterms:modified xsi:type="dcterms:W3CDTF">2026-02-16T12:40:00Z</dcterms:modified>
</cp:coreProperties>
</file>