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28" w:rsidRDefault="00946628" w:rsidP="00946628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Приложение 1</w:t>
      </w:r>
    </w:p>
    <w:p w:rsidR="00946628" w:rsidRDefault="00946628" w:rsidP="00946628">
      <w:pPr>
        <w:spacing w:after="0" w:line="240" w:lineRule="auto"/>
        <w:ind w:left="4860" w:hanging="48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к </w:t>
      </w:r>
      <w:hyperlink r:id="rId5" w:anchor="sub_1000" w:history="1">
        <w:r>
          <w:rPr>
            <w:rStyle w:val="a3"/>
            <w:color w:val="auto"/>
            <w:kern w:val="2"/>
            <w:sz w:val="24"/>
            <w:szCs w:val="24"/>
            <w:u w:val="none"/>
            <w:lang w:eastAsia="ar-SA"/>
          </w:rPr>
          <w:t>Административному регламенту</w:t>
        </w:r>
      </w:hyperlink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предоставления администрацией МО Город Шлиссельбург муниципальной услуги 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6628" w:rsidRDefault="00946628" w:rsidP="00946628">
      <w:pPr>
        <w:spacing w:after="0" w:line="240" w:lineRule="auto"/>
        <w:ind w:left="4860" w:hanging="4860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приватизации имущества, находящегося в муниципальной собственности, в соответствии с Федер</w:t>
      </w:r>
      <w:r>
        <w:rPr>
          <w:rFonts w:ascii="Times New Roman" w:hAnsi="Times New Roman"/>
          <w:bCs/>
          <w:sz w:val="24"/>
          <w:szCs w:val="24"/>
        </w:rPr>
        <w:t xml:space="preserve">альным законом от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22 июля 2008 года № 159-ФЗ «Об особенностях отчуждения движимого и недвижимого имущества, находящегося в государственной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     </w:t>
      </w:r>
    </w:p>
    <w:p w:rsidR="00946628" w:rsidRDefault="00946628" w:rsidP="00946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kern w:val="2"/>
          <w:lang w:eastAsia="ar-SA"/>
        </w:rPr>
        <w:t xml:space="preserve">         </w:t>
      </w:r>
      <w:r>
        <w:rPr>
          <w:rFonts w:ascii="Times New Roman" w:hAnsi="Times New Roman"/>
          <w:kern w:val="2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администрацию МО Город Шлиссельбург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946628" w:rsidRDefault="00946628" w:rsidP="00946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фамилия, имя, отчество (при наличии),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заявителя, реквизиты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документа, удостоверяющего личность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заявление подается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физическим лицом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наименование, место нахождения,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организационно-правовая форма,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государственной регистрации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заявителя в </w:t>
      </w:r>
      <w:proofErr w:type="gramStart"/>
      <w:r>
        <w:rPr>
          <w:rFonts w:ascii="Times New Roman" w:hAnsi="Times New Roman" w:cs="Times New Roman"/>
        </w:rPr>
        <w:t>Едином</w:t>
      </w:r>
      <w:proofErr w:type="gramEnd"/>
      <w:r>
        <w:rPr>
          <w:rFonts w:ascii="Times New Roman" w:hAnsi="Times New Roman" w:cs="Times New Roman"/>
        </w:rPr>
        <w:t xml:space="preserve"> государственном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реестре</w:t>
      </w:r>
      <w:proofErr w:type="gramEnd"/>
      <w:r>
        <w:rPr>
          <w:rFonts w:ascii="Times New Roman" w:hAnsi="Times New Roman" w:cs="Times New Roman"/>
        </w:rPr>
        <w:t xml:space="preserve"> юридических лиц – в случае, если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заявление подается юридическим лицом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фамилия, имя, отчеств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при наличии)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представителя заявителя и реквизиты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документа, подтверждающего его полномочия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заявление подается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представителем заявителя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адрес, адрес электронной почты,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для связи с заявителем или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представителем заявителя 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6628" w:rsidRDefault="00946628" w:rsidP="00946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6628" w:rsidRDefault="00946628" w:rsidP="009466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заключить с _____________________ договор купли-продажи муниципального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имущества:</w:t>
      </w:r>
    </w:p>
    <w:p w:rsidR="00946628" w:rsidRDefault="00946628" w:rsidP="009466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движимого имущества: _____________________________ (критерии, позволяющие идентифицировать движимое имущество);</w:t>
      </w:r>
    </w:p>
    <w:p w:rsidR="00946628" w:rsidRDefault="00946628" w:rsidP="009466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недвижимого имущества: кадастровый номер___________________, этаж  ____, общей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площадью 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</w:t>
      </w:r>
    </w:p>
    <w:p w:rsidR="00946628" w:rsidRDefault="00946628" w:rsidP="009466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946628" w:rsidRDefault="00946628" w:rsidP="0094662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946628" w:rsidRDefault="00946628" w:rsidP="00946628">
      <w:pPr>
        <w:tabs>
          <w:tab w:val="left" w:pos="8475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(единовременно или в рассрочку, а также срок рассрочки)</w:t>
      </w:r>
      <w:r>
        <w:rPr>
          <w:rFonts w:ascii="Times New Roman" w:hAnsi="Times New Roman"/>
          <w:sz w:val="20"/>
          <w:szCs w:val="20"/>
        </w:rPr>
        <w:tab/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hyperlink r:id="rId6" w:history="1">
        <w:r>
          <w:rPr>
            <w:rStyle w:val="a3"/>
            <w:sz w:val="24"/>
            <w:szCs w:val="24"/>
          </w:rPr>
          <w:t>ст.  4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 малого  и  среднего предпринимательства в Российской Федерации".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Основной государственный регистрационный номер: __________________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Идентификационный номер: _________________________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Суммарная доля участия Российской  Федерации,  субъектов  Российской Федерации,  муниципальных   образований,   иностранных   юридических   лиц, иностранных  физических  лиц,  общественных   и   религиозных   организаций (объединений), благотворительных и  иных  фондов  в  уставном  (складочном) капитале (паевом фонде): _________%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Выручка от реализации товаров (работ, услуг)  без  учета  налога  на добавленную стоимость за предшествующий календарный год _____________ руб.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Балансовая стоимость активов (остаточная стоимость основных  средств и нематериальных активов) за предшествующий календарный год _____ тыс. руб.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Сведения о среднесписочной численности работников за  предшествующий календарный год _______________________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 прошу дать по адресу: __________________________________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14"/>
      </w:tblGrid>
      <w:tr w:rsidR="00946628" w:rsidTr="009466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946628" w:rsidTr="009466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946628" w:rsidTr="009466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почте_____________________________________________________</w:t>
            </w:r>
          </w:p>
        </w:tc>
      </w:tr>
      <w:tr w:rsidR="00946628" w:rsidTr="00946628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28" w:rsidRDefault="0094662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946628" w:rsidTr="00946628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628" w:rsidRDefault="009466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946628" w:rsidRDefault="00946628" w:rsidP="0094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28" w:rsidRDefault="00946628" w:rsidP="00946628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30101F" w:rsidRDefault="0030101F"/>
    <w:sectPr w:rsidR="0030101F" w:rsidSect="0094662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28"/>
    <w:rsid w:val="0030101F"/>
    <w:rsid w:val="009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62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946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62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946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FB2CA903CC4D165893B2D7D0214CFD5B495D5B76700E1E4479482BC5930165A7A9F6923F7FB06fCW6K" TargetMode="External"/><Relationship Id="rId5" Type="http://schemas.openxmlformats.org/officeDocument/2006/relationships/hyperlink" Target="file:///\\192.168.200.1\&#1086;&#1073;&#1097;&#1072;&#1103;%20&#1087;&#1072;&#1087;&#1082;&#1072;\&#1055;&#1054;&#1057;&#1058;&#1040;&#1053;&#1054;&#1042;&#1051;&#1045;&#1053;&#1048;&#1071;\&#1055;&#1054;&#1057;&#1058;&#1040;&#1053;&#1054;&#1042;&#1051;&#1045;&#1053;&#1048;&#1071;%202023\696%20&#1086;&#1090;%2014.11.202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2024-01-18T14:01:00Z</dcterms:created>
  <dcterms:modified xsi:type="dcterms:W3CDTF">2024-01-18T14:03:00Z</dcterms:modified>
</cp:coreProperties>
</file>