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spacing w:after="200"/>
        <w:ind w:left="-227" w:right="-227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-156844</wp:posOffset>
            </wp:positionV>
            <wp:extent cx="581025" cy="723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1104FC" w:rsidRDefault="001104F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ШЛИССЕЛЬБУРГСКОЕ ГОРОДСКОЕ ПОСЕЛЕНИЕ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КИРОВСКОГО МУНИЦИПАЛЬНОГО РАЙОНА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</w:t>
      </w:r>
    </w:p>
    <w:p w:rsidR="001104FC" w:rsidRDefault="00110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104FC" w:rsidRDefault="00C8767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ПОСТАНОВЛЕНИЕ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05.02.2024  № 22</w:t>
      </w:r>
      <w:bookmarkStart w:id="0" w:name="_GoBack"/>
      <w:bookmarkEnd w:id="0"/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от 30.06.2022 №311 “</w:t>
      </w:r>
      <w:r>
        <w:rPr>
          <w:b/>
          <w:color w:val="000000"/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предоставления администрацией МО Город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Шлиссельбург 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услуги по 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установлению публичного сервитута в отношении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земельных участков и (или) земель, находящихся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в муниципальной собственности (государственная </w:t>
      </w:r>
      <w:proofErr w:type="gramEnd"/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собственность</w:t>
      </w:r>
      <w:proofErr w:type="gramEnd"/>
      <w:r>
        <w:rPr>
          <w:b/>
          <w:color w:val="000000"/>
          <w:sz w:val="24"/>
          <w:szCs w:val="24"/>
        </w:rPr>
        <w:t xml:space="preserve"> на которые не разграничена), 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их использования в целях, предусмотренных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подпунктами 1-7 пункта 4 статьи 23 Земельного 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кодекса Российской Федерации</w:t>
      </w:r>
      <w:r>
        <w:rPr>
          <w:b/>
          <w:sz w:val="24"/>
          <w:szCs w:val="24"/>
        </w:rPr>
        <w:t>”</w:t>
      </w: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Российской Федерации от 27.07.2010                                      № 210-ФЗ «Об организации предоставления государственных и муниципальных услуг»,                          ст. 3.7  Федерального закона от 25.10.2001</w:t>
      </w:r>
      <w:r>
        <w:rPr>
          <w:color w:val="000000"/>
          <w:sz w:val="24"/>
          <w:szCs w:val="24"/>
        </w:rPr>
        <w:t xml:space="preserve"> № 137-ФЗ «О введении в действие Земельного кодекса Российской Федерации», ст. 14 Федерального закона от 06.10.2003 № 131-ФЗ                   «Об общих принципах организации местного самоуправления в Российской Федерации», Уставом МО Город Шлиссельбург:</w:t>
      </w:r>
      <w:proofErr w:type="gramEnd"/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постановление администрации  муниципального образования </w:t>
      </w:r>
      <w:proofErr w:type="spellStart"/>
      <w:r>
        <w:rPr>
          <w:sz w:val="24"/>
          <w:szCs w:val="24"/>
        </w:rPr>
        <w:t>Шлисельбургское</w:t>
      </w:r>
      <w:proofErr w:type="spellEnd"/>
      <w:r>
        <w:rPr>
          <w:sz w:val="24"/>
          <w:szCs w:val="24"/>
        </w:rPr>
        <w:t xml:space="preserve"> городское поселение Кировского муниципального района Ленинградской области от 30.06.2022 №311 “Об утверждении Административного регламента предоставления администр</w:t>
      </w:r>
      <w:r>
        <w:rPr>
          <w:sz w:val="24"/>
          <w:szCs w:val="24"/>
        </w:rPr>
        <w:t>ацией МО Город Шлиссельбург муниципальной услуги по  установлению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</w:t>
      </w:r>
      <w:r>
        <w:rPr>
          <w:sz w:val="24"/>
          <w:szCs w:val="24"/>
        </w:rPr>
        <w:t xml:space="preserve"> в целях, предусмотренных подпунктами 1-7 пункта 4</w:t>
      </w:r>
      <w:proofErr w:type="gramEnd"/>
      <w:r>
        <w:rPr>
          <w:sz w:val="24"/>
          <w:szCs w:val="24"/>
        </w:rPr>
        <w:t xml:space="preserve"> статьи 23 Земельного кодекса Российской Федерации” (далее - Постановление):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2.4 приложения к Постановлению читать в следующей редакции: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“2.4. </w:t>
      </w:r>
      <w:proofErr w:type="gramStart"/>
      <w:r>
        <w:rPr>
          <w:sz w:val="24"/>
          <w:szCs w:val="24"/>
        </w:rPr>
        <w:t xml:space="preserve">Срок предоставления Муниципальной услуги не более </w:t>
      </w:r>
      <w:r>
        <w:rPr>
          <w:sz w:val="24"/>
          <w:szCs w:val="24"/>
          <w:highlight w:val="white"/>
        </w:rPr>
        <w:t>тр</w:t>
      </w:r>
      <w:r>
        <w:rPr>
          <w:sz w:val="24"/>
          <w:szCs w:val="24"/>
          <w:highlight w:val="white"/>
        </w:rPr>
        <w:t xml:space="preserve">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6" w:anchor="dst2411">
        <w:r>
          <w:rPr>
            <w:sz w:val="24"/>
            <w:szCs w:val="24"/>
            <w:highlight w:val="white"/>
          </w:rPr>
          <w:t>подпунктами 1</w:t>
        </w:r>
      </w:hyperlink>
      <w:r>
        <w:rPr>
          <w:sz w:val="24"/>
          <w:szCs w:val="24"/>
          <w:highlight w:val="white"/>
        </w:rPr>
        <w:t xml:space="preserve">, </w:t>
      </w:r>
      <w:hyperlink r:id="rId7" w:anchor="dst2017">
        <w:r>
          <w:rPr>
            <w:sz w:val="24"/>
            <w:szCs w:val="24"/>
            <w:highlight w:val="white"/>
          </w:rPr>
          <w:t>2</w:t>
        </w:r>
      </w:hyperlink>
      <w:r>
        <w:rPr>
          <w:sz w:val="24"/>
          <w:szCs w:val="24"/>
          <w:highlight w:val="white"/>
        </w:rPr>
        <w:t xml:space="preserve">, </w:t>
      </w:r>
      <w:hyperlink r:id="rId8" w:anchor="dst2019">
        <w:r>
          <w:rPr>
            <w:sz w:val="24"/>
            <w:szCs w:val="24"/>
            <w:highlight w:val="white"/>
          </w:rPr>
          <w:t>4</w:t>
        </w:r>
      </w:hyperlink>
      <w:r>
        <w:rPr>
          <w:sz w:val="24"/>
          <w:szCs w:val="24"/>
          <w:highlight w:val="white"/>
        </w:rPr>
        <w:t xml:space="preserve">, </w:t>
      </w:r>
      <w:hyperlink r:id="rId9" w:anchor="dst2557">
        <w:r>
          <w:rPr>
            <w:sz w:val="24"/>
            <w:szCs w:val="24"/>
            <w:highlight w:val="white"/>
          </w:rPr>
          <w:t>4.1</w:t>
        </w:r>
      </w:hyperlink>
      <w:r>
        <w:rPr>
          <w:sz w:val="24"/>
          <w:szCs w:val="24"/>
          <w:highlight w:val="white"/>
        </w:rPr>
        <w:t xml:space="preserve"> и </w:t>
      </w:r>
      <w:hyperlink r:id="rId10" w:anchor="dst2020">
        <w:r>
          <w:rPr>
            <w:sz w:val="24"/>
            <w:szCs w:val="24"/>
            <w:highlight w:val="white"/>
          </w:rPr>
          <w:t>5 статьи 39.37</w:t>
        </w:r>
      </w:hyperlink>
      <w:r>
        <w:rPr>
          <w:sz w:val="24"/>
          <w:szCs w:val="24"/>
          <w:highlight w:val="white"/>
        </w:rPr>
        <w:t xml:space="preserve"> Земельного кодекса, а также в целях установления публичного сервитута для реконстру</w:t>
      </w:r>
      <w:r>
        <w:rPr>
          <w:sz w:val="24"/>
          <w:szCs w:val="24"/>
          <w:highlight w:val="white"/>
        </w:rPr>
        <w:t xml:space="preserve">кции участков (частей) инженерных сооружений, предусмотренного </w:t>
      </w:r>
      <w:hyperlink r:id="rId11" w:anchor="dst2412">
        <w:r>
          <w:rPr>
            <w:sz w:val="24"/>
            <w:szCs w:val="24"/>
            <w:highlight w:val="white"/>
          </w:rPr>
          <w:t>подпунктом 6 статьи 39.37</w:t>
        </w:r>
      </w:hyperlink>
      <w:r>
        <w:rPr>
          <w:sz w:val="24"/>
          <w:szCs w:val="24"/>
          <w:highlight w:val="white"/>
        </w:rPr>
        <w:t xml:space="preserve"> Земельного кодекса, но не ранее чем пя</w:t>
      </w:r>
      <w:r>
        <w:rPr>
          <w:sz w:val="24"/>
          <w:szCs w:val="24"/>
          <w:highlight w:val="white"/>
        </w:rPr>
        <w:t>тнадцать</w:t>
      </w:r>
      <w:proofErr w:type="gramEnd"/>
      <w:r>
        <w:rPr>
          <w:sz w:val="24"/>
          <w:szCs w:val="24"/>
          <w:highlight w:val="white"/>
        </w:rPr>
        <w:t xml:space="preserve"> дней со дня опубликования сообщения о поступившем </w:t>
      </w:r>
      <w:proofErr w:type="gramStart"/>
      <w:r>
        <w:rPr>
          <w:sz w:val="24"/>
          <w:szCs w:val="24"/>
          <w:highlight w:val="white"/>
        </w:rPr>
        <w:t>ходатайстве</w:t>
      </w:r>
      <w:proofErr w:type="gramEnd"/>
      <w:r>
        <w:rPr>
          <w:sz w:val="24"/>
          <w:szCs w:val="24"/>
          <w:highlight w:val="white"/>
        </w:rPr>
        <w:t xml:space="preserve"> об установлении публичного сервитута, предусмотренного </w:t>
      </w:r>
      <w:hyperlink r:id="rId12" w:anchor="dst2085">
        <w:r>
          <w:rPr>
            <w:sz w:val="24"/>
            <w:szCs w:val="24"/>
            <w:highlight w:val="white"/>
          </w:rPr>
          <w:t>п</w:t>
        </w:r>
        <w:r>
          <w:rPr>
            <w:sz w:val="24"/>
            <w:szCs w:val="24"/>
            <w:highlight w:val="white"/>
          </w:rPr>
          <w:t>одпунктом 1 пункта 3 статьи 39.42</w:t>
        </w:r>
      </w:hyperlink>
      <w:r>
        <w:rPr>
          <w:sz w:val="24"/>
          <w:szCs w:val="24"/>
          <w:highlight w:val="white"/>
        </w:rPr>
        <w:t xml:space="preserve"> Земельного кодекса (за исключением случая, предусмотренного </w:t>
      </w:r>
      <w:hyperlink r:id="rId13" w:anchor="dst2581">
        <w:r>
          <w:rPr>
            <w:sz w:val="24"/>
            <w:szCs w:val="24"/>
            <w:highlight w:val="white"/>
          </w:rPr>
          <w:t>пунктом 10 статьи 39.42</w:t>
        </w:r>
      </w:hyperlink>
      <w:r>
        <w:rPr>
          <w:sz w:val="24"/>
          <w:szCs w:val="24"/>
          <w:highlight w:val="white"/>
        </w:rPr>
        <w:t xml:space="preserve"> Земельног</w:t>
      </w:r>
      <w:r>
        <w:rPr>
          <w:sz w:val="24"/>
          <w:szCs w:val="24"/>
          <w:highlight w:val="white"/>
        </w:rPr>
        <w:t>о кодекса);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bookmarkStart w:id="1" w:name="kix.qutfydpfh90f" w:colFirst="0" w:colLast="0"/>
      <w:bookmarkEnd w:id="1"/>
      <w:r>
        <w:rPr>
          <w:sz w:val="24"/>
          <w:szCs w:val="24"/>
        </w:rPr>
        <w:t xml:space="preserve">Срок исправления допущенных опечаток и ошибок в выданных в результате предоставления Муниципальной услуги документах составляет не более 5  рабочих дней со дня </w:t>
      </w:r>
      <w:r>
        <w:rPr>
          <w:sz w:val="24"/>
          <w:szCs w:val="24"/>
        </w:rPr>
        <w:lastRenderedPageBreak/>
        <w:t>поступления (регистрации) запроса в Администрацию.</w:t>
      </w:r>
    </w:p>
    <w:p w:rsidR="001104FC" w:rsidRDefault="00C876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постановление подлеж</w:t>
      </w:r>
      <w:r>
        <w:rPr>
          <w:color w:val="000000"/>
          <w:sz w:val="24"/>
          <w:szCs w:val="24"/>
        </w:rPr>
        <w:t>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</w:t>
      </w:r>
      <w:r>
        <w:rPr>
          <w:color w:val="000000"/>
          <w:sz w:val="24"/>
          <w:szCs w:val="24"/>
        </w:rPr>
        <w:t>тавляю за собой.</w:t>
      </w: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66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лав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С.Б. </w:t>
      </w:r>
      <w:proofErr w:type="spellStart"/>
      <w:r>
        <w:rPr>
          <w:sz w:val="24"/>
          <w:szCs w:val="24"/>
        </w:rPr>
        <w:t>Чхетия</w:t>
      </w:r>
      <w:proofErr w:type="spellEnd"/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rPr>
          <w:color w:val="000000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rPr>
          <w:color w:val="000000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rPr>
          <w:color w:val="000000"/>
        </w:rPr>
      </w:pPr>
    </w:p>
    <w:p w:rsidR="001104FC" w:rsidRDefault="00C8767F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rPr>
          <w:color w:val="000000"/>
        </w:rPr>
      </w:pPr>
      <w:r>
        <w:rPr>
          <w:color w:val="000000"/>
        </w:rPr>
        <w:t xml:space="preserve">Разослано: заместителю главы администрации, </w:t>
      </w:r>
      <w:proofErr w:type="spellStart"/>
      <w:r>
        <w:rPr>
          <w:color w:val="000000"/>
        </w:rPr>
        <w:t>ОАГиЗ</w:t>
      </w:r>
      <w:proofErr w:type="spellEnd"/>
      <w:r>
        <w:rPr>
          <w:color w:val="000000"/>
        </w:rPr>
        <w:t xml:space="preserve">, МФЦ, в дело. </w:t>
      </w: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rPr>
          <w:color w:val="000000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1104FC" w:rsidRDefault="001104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04FC">
      <w:pgSz w:w="11906" w:h="16838"/>
      <w:pgMar w:top="1134" w:right="850" w:bottom="1134" w:left="1134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04FC"/>
    <w:rsid w:val="001104FC"/>
    <w:rsid w:val="00C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382/b124e72af2b0eabb7334175b1c01a5454388a0cb/" TargetMode="External"/><Relationship Id="rId13" Type="http://schemas.openxmlformats.org/officeDocument/2006/relationships/hyperlink" Target="https://www.consultant.ru/document/cons_doc_LAW_454382/59b8312991e16f84637a5fc21a30d3edea8500b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382/b124e72af2b0eabb7334175b1c01a5454388a0cb/" TargetMode="External"/><Relationship Id="rId12" Type="http://schemas.openxmlformats.org/officeDocument/2006/relationships/hyperlink" Target="https://www.consultant.ru/document/cons_doc_LAW_454382/59b8312991e16f84637a5fc21a30d3edea8500b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4382/b124e72af2b0eabb7334175b1c01a5454388a0cb/" TargetMode="External"/><Relationship Id="rId11" Type="http://schemas.openxmlformats.org/officeDocument/2006/relationships/hyperlink" Target="https://www.consultant.ru/document/cons_doc_LAW_454382/b124e72af2b0eabb7334175b1c01a5454388a0cb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4382/b124e72af2b0eabb7334175b1c01a5454388a0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382/b124e72af2b0eabb7334175b1c01a5454388a0c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2024-02-29T12:53:00Z</dcterms:created>
  <dcterms:modified xsi:type="dcterms:W3CDTF">2024-02-29T12:53:00Z</dcterms:modified>
</cp:coreProperties>
</file>