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F336C" w14:textId="77777777" w:rsidR="00CC030C" w:rsidRPr="00CC030C" w:rsidRDefault="00CC030C" w:rsidP="001215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C030C">
        <w:rPr>
          <w:rFonts w:ascii="Times New Roman" w:eastAsia="Times New Roman" w:hAnsi="Times New Roman" w:cs="Times New Roman"/>
          <w:color w:val="333333"/>
          <w:sz w:val="28"/>
          <w:szCs w:val="28"/>
          <w:lang w:eastAsia="ru-RU"/>
        </w:rPr>
        <w:t>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 (Федеральный закон от 21.11.2011 №323-ФЗ «Об основах охраны здоровья граждан в Российской Федерации»).</w:t>
      </w:r>
    </w:p>
    <w:p w14:paraId="4674916C" w14:textId="77777777" w:rsidR="00CC030C" w:rsidRPr="00CC030C" w:rsidRDefault="00CC030C" w:rsidP="001215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C030C">
        <w:rPr>
          <w:rFonts w:ascii="Times New Roman" w:eastAsia="Times New Roman" w:hAnsi="Times New Roman" w:cs="Times New Roman"/>
          <w:color w:val="333333"/>
          <w:sz w:val="28"/>
          <w:szCs w:val="28"/>
          <w:lang w:eastAsia="ru-RU"/>
        </w:rPr>
        <w:t>По общему правилу разглашение сведений, составляющих врачебную тайну, запрещено, в том числе после смерти человека. С письменного согласия гражданина или его законного представителя могут быть разглашены сведения, составляющие врачебную тайну, в целях медицинского обследования и лечения пациента, проведения научных исследований, их опубликования в научных изданиях, использования данных сведений в учебном процессе.</w:t>
      </w:r>
    </w:p>
    <w:p w14:paraId="00FBB840" w14:textId="77777777" w:rsidR="00CC030C" w:rsidRPr="00CC030C" w:rsidRDefault="00CC030C" w:rsidP="001215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C030C">
        <w:rPr>
          <w:rFonts w:ascii="Times New Roman" w:eastAsia="Times New Roman" w:hAnsi="Times New Roman" w:cs="Times New Roman"/>
          <w:color w:val="333333"/>
          <w:sz w:val="28"/>
          <w:szCs w:val="28"/>
          <w:lang w:eastAsia="ru-RU"/>
        </w:rPr>
        <w:t>Законодательством установлены случаи, при которых возможно предоставление сведений, составляющих врачебную тайну, без согласия гражданина (его законного представителя). Например, при проведении медицинского обследования и лечения гражданина, который в результате своего состояния не способен выразить свою волю, угрозе распространения инфекционных заболеваний, наличии запроса органов дознания и следствия, суда в связи с проведением расследования или судебным разбирательством, запроса органов прокуратуры в связи с осуществлением ими прокурорского надзора, и др.</w:t>
      </w:r>
    </w:p>
    <w:p w14:paraId="53D824D3" w14:textId="77777777" w:rsidR="00CC030C" w:rsidRPr="00CC030C" w:rsidRDefault="00CC030C" w:rsidP="001215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C030C">
        <w:rPr>
          <w:rFonts w:ascii="Times New Roman" w:eastAsia="Times New Roman" w:hAnsi="Times New Roman" w:cs="Times New Roman"/>
          <w:color w:val="333333"/>
          <w:sz w:val="28"/>
          <w:szCs w:val="28"/>
          <w:lang w:eastAsia="ru-RU"/>
        </w:rPr>
        <w:t>Кроме того, при неблагоприятном прогнозе развития заболевания допускается предоставление информации о состоянии здоровья пациента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w:t>
      </w:r>
    </w:p>
    <w:p w14:paraId="260987A0" w14:textId="77777777" w:rsidR="00CC030C" w:rsidRPr="00CC030C" w:rsidRDefault="00CC030C" w:rsidP="001215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C030C">
        <w:rPr>
          <w:rFonts w:ascii="Times New Roman" w:eastAsia="Times New Roman" w:hAnsi="Times New Roman" w:cs="Times New Roman"/>
          <w:color w:val="333333"/>
          <w:sz w:val="28"/>
          <w:szCs w:val="28"/>
          <w:lang w:eastAsia="ru-RU"/>
        </w:rPr>
        <w:t>В случае разглашения врачебной тайны действующим законодательством предусмотрена как административная, так и уголовная ответственность. Ответственности подлежат лица, которым сведения, составляющие врачебную тайну, стали известны при обучении, исполнении трудовых, должностных, служебных и иных обязанностей.</w:t>
      </w:r>
    </w:p>
    <w:p w14:paraId="1EA9FABC" w14:textId="35A6EF3D" w:rsidR="001215E6" w:rsidRPr="000533F8" w:rsidRDefault="00CC030C" w:rsidP="001215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CC030C">
        <w:rPr>
          <w:rFonts w:ascii="Times New Roman" w:eastAsia="Times New Roman" w:hAnsi="Times New Roman" w:cs="Times New Roman"/>
          <w:color w:val="333333"/>
          <w:sz w:val="28"/>
          <w:szCs w:val="28"/>
          <w:lang w:eastAsia="ru-RU"/>
        </w:rPr>
        <w:t>Так, за 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в отношении лица, получившим доступ к такой информации в связи с исполнением служебных или профессиональных обязанностей может быть возбуждено дело об административном правонарушении по ст. 13.14 Кодекса РФ об административных правонарушениях.</w:t>
      </w:r>
      <w:proofErr w:type="gramEnd"/>
      <w:r w:rsidRPr="00CC030C">
        <w:rPr>
          <w:rFonts w:ascii="Times New Roman" w:eastAsia="Times New Roman" w:hAnsi="Times New Roman" w:cs="Times New Roman"/>
          <w:color w:val="333333"/>
          <w:sz w:val="28"/>
          <w:szCs w:val="28"/>
          <w:lang w:eastAsia="ru-RU"/>
        </w:rPr>
        <w:t xml:space="preserve"> Санкция статьи 13.14 КоАП РФ предусматривает наказание для граждан </w:t>
      </w:r>
      <w:r w:rsidR="001215E6" w:rsidRPr="000533F8">
        <w:rPr>
          <w:rFonts w:ascii="Times New Roman" w:hAnsi="Times New Roman" w:cs="Times New Roman"/>
          <w:color w:val="000000"/>
          <w:sz w:val="28"/>
          <w:szCs w:val="28"/>
          <w:shd w:val="clear" w:color="auto" w:fill="FFFFFF"/>
        </w:rPr>
        <w:t>штрафа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14:paraId="56A4C350" w14:textId="216AF0F0" w:rsidR="00CC030C" w:rsidRPr="00CC030C" w:rsidRDefault="00CC030C" w:rsidP="001215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C030C">
        <w:rPr>
          <w:rFonts w:ascii="Times New Roman" w:eastAsia="Times New Roman" w:hAnsi="Times New Roman" w:cs="Times New Roman"/>
          <w:color w:val="333333"/>
          <w:sz w:val="28"/>
          <w:szCs w:val="28"/>
          <w:lang w:eastAsia="ru-RU"/>
        </w:rPr>
        <w:t>Правом на возбуждение дела об административном правонарушении по ст. 13.14 КоАП РФ обладает прокурор.</w:t>
      </w:r>
    </w:p>
    <w:p w14:paraId="6B83093F" w14:textId="77777777" w:rsidR="001215E6" w:rsidRPr="000533F8" w:rsidRDefault="00CC030C" w:rsidP="001215E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CC030C">
        <w:rPr>
          <w:rFonts w:ascii="Times New Roman" w:eastAsia="Times New Roman" w:hAnsi="Times New Roman" w:cs="Times New Roman"/>
          <w:color w:val="333333"/>
          <w:sz w:val="28"/>
          <w:szCs w:val="28"/>
          <w:lang w:eastAsia="ru-RU"/>
        </w:rPr>
        <w:lastRenderedPageBreak/>
        <w:t xml:space="preserve">Уголовная ответственность за разглашение врачебной тайны регулируется ст. 137 Уголовного кодекса РФ (УК РФ) «Нарушение неприкосновенности частной жизни». </w:t>
      </w:r>
      <w:proofErr w:type="gramStart"/>
      <w:r w:rsidRPr="00CC030C">
        <w:rPr>
          <w:rFonts w:ascii="Times New Roman" w:eastAsia="Times New Roman" w:hAnsi="Times New Roman" w:cs="Times New Roman"/>
          <w:color w:val="333333"/>
          <w:sz w:val="28"/>
          <w:szCs w:val="28"/>
          <w:lang w:eastAsia="ru-RU"/>
        </w:rPr>
        <w:t xml:space="preserve">Максимальное наказание, предусмотренное санкцией статьи 137 УК РФ, предусматривает наказание в виде </w:t>
      </w:r>
      <w:r w:rsidR="001215E6" w:rsidRPr="000533F8">
        <w:rPr>
          <w:rFonts w:ascii="Times New Roman" w:hAnsi="Times New Roman" w:cs="Times New Roman"/>
          <w:color w:val="000000"/>
          <w:sz w:val="28"/>
          <w:szCs w:val="28"/>
          <w:shd w:val="clear" w:color="auto" w:fill="FFFFFF"/>
        </w:rPr>
        <w:t>штрафа в размере до двухсот тысяч рублей,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срок до двух лет.</w:t>
      </w:r>
      <w:proofErr w:type="gramEnd"/>
    </w:p>
    <w:p w14:paraId="4FAE5627" w14:textId="1D06B4E5" w:rsidR="00CC030C" w:rsidRPr="00CC030C" w:rsidRDefault="00CC030C" w:rsidP="001215E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C030C">
        <w:rPr>
          <w:rFonts w:ascii="Times New Roman" w:eastAsia="Times New Roman" w:hAnsi="Times New Roman" w:cs="Times New Roman"/>
          <w:color w:val="333333"/>
          <w:sz w:val="28"/>
          <w:szCs w:val="28"/>
          <w:lang w:eastAsia="ru-RU"/>
        </w:rPr>
        <w:t>Кроме того, согласно ст. 1068 Гражданского кодекса Российской Федерации юридическое лицо возмещает вред, причиненный его работником при исполнении трудовых (служебных, должностных) обязанностей. Это означает, что медицинское учреждение (должностные лица) также может быть привлечено к гражданско-правовой ответственности.</w:t>
      </w:r>
    </w:p>
    <w:p w14:paraId="502FD0A5" w14:textId="61676330" w:rsidR="00F01A6C" w:rsidRDefault="00F01A6C" w:rsidP="001215E6">
      <w:pPr>
        <w:spacing w:after="0" w:line="240" w:lineRule="auto"/>
        <w:ind w:firstLine="709"/>
        <w:jc w:val="both"/>
        <w:rPr>
          <w:rFonts w:ascii="Times New Roman" w:hAnsi="Times New Roman" w:cs="Times New Roman"/>
          <w:sz w:val="28"/>
          <w:szCs w:val="28"/>
        </w:rPr>
      </w:pPr>
    </w:p>
    <w:p w14:paraId="565516E1" w14:textId="195BABE7" w:rsidR="00504E59" w:rsidRDefault="00504E59" w:rsidP="001215E6">
      <w:pPr>
        <w:spacing w:after="0" w:line="240" w:lineRule="auto"/>
        <w:ind w:firstLine="709"/>
        <w:jc w:val="both"/>
        <w:rPr>
          <w:rFonts w:ascii="Times New Roman" w:hAnsi="Times New Roman" w:cs="Times New Roman"/>
          <w:sz w:val="28"/>
          <w:szCs w:val="28"/>
        </w:rPr>
      </w:pPr>
    </w:p>
    <w:p w14:paraId="00D2575D" w14:textId="77777777" w:rsidR="00A23C21" w:rsidRPr="00504E59" w:rsidRDefault="00A23C21" w:rsidP="006659C1">
      <w:pPr>
        <w:shd w:val="clear" w:color="auto" w:fill="FFFFFF"/>
        <w:spacing w:line="540" w:lineRule="atLeast"/>
        <w:rPr>
          <w:rFonts w:ascii="Times New Roman" w:hAnsi="Times New Roman" w:cs="Times New Roman"/>
          <w:sz w:val="28"/>
          <w:szCs w:val="28"/>
        </w:rPr>
      </w:pPr>
      <w:bookmarkStart w:id="0" w:name="_GoBack"/>
      <w:bookmarkEnd w:id="0"/>
    </w:p>
    <w:sectPr w:rsidR="00A23C21" w:rsidRPr="00504E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F65"/>
    <w:rsid w:val="000533F8"/>
    <w:rsid w:val="001215E6"/>
    <w:rsid w:val="002D2B3D"/>
    <w:rsid w:val="00504E59"/>
    <w:rsid w:val="00637F65"/>
    <w:rsid w:val="006659C1"/>
    <w:rsid w:val="00823AA3"/>
    <w:rsid w:val="009F4500"/>
    <w:rsid w:val="00A23C21"/>
    <w:rsid w:val="00B00C31"/>
    <w:rsid w:val="00B16EEE"/>
    <w:rsid w:val="00CC030C"/>
    <w:rsid w:val="00F01A6C"/>
    <w:rsid w:val="00F90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CC030C"/>
  </w:style>
  <w:style w:type="character" w:customStyle="1" w:styleId="feeds-pagenavigationtooltip">
    <w:name w:val="feeds-page__navigation_tooltip"/>
    <w:basedOn w:val="a0"/>
    <w:rsid w:val="00CC030C"/>
  </w:style>
  <w:style w:type="paragraph" w:styleId="a3">
    <w:name w:val="Normal (Web)"/>
    <w:basedOn w:val="a"/>
    <w:uiPriority w:val="99"/>
    <w:semiHidden/>
    <w:unhideWhenUsed/>
    <w:rsid w:val="00CC0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3C21"/>
    <w:rPr>
      <w:color w:val="0000FF"/>
      <w:u w:val="single"/>
    </w:rPr>
  </w:style>
  <w:style w:type="character" w:styleId="a5">
    <w:name w:val="Emphasis"/>
    <w:basedOn w:val="a0"/>
    <w:uiPriority w:val="20"/>
    <w:qFormat/>
    <w:rsid w:val="006659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CC030C"/>
  </w:style>
  <w:style w:type="character" w:customStyle="1" w:styleId="feeds-pagenavigationtooltip">
    <w:name w:val="feeds-page__navigation_tooltip"/>
    <w:basedOn w:val="a0"/>
    <w:rsid w:val="00CC030C"/>
  </w:style>
  <w:style w:type="paragraph" w:styleId="a3">
    <w:name w:val="Normal (Web)"/>
    <w:basedOn w:val="a"/>
    <w:uiPriority w:val="99"/>
    <w:semiHidden/>
    <w:unhideWhenUsed/>
    <w:rsid w:val="00CC0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3C21"/>
    <w:rPr>
      <w:color w:val="0000FF"/>
      <w:u w:val="single"/>
    </w:rPr>
  </w:style>
  <w:style w:type="character" w:styleId="a5">
    <w:name w:val="Emphasis"/>
    <w:basedOn w:val="a0"/>
    <w:uiPriority w:val="20"/>
    <w:qFormat/>
    <w:rsid w:val="006659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8285">
      <w:bodyDiv w:val="1"/>
      <w:marLeft w:val="0"/>
      <w:marRight w:val="0"/>
      <w:marTop w:val="0"/>
      <w:marBottom w:val="0"/>
      <w:divBdr>
        <w:top w:val="none" w:sz="0" w:space="0" w:color="auto"/>
        <w:left w:val="none" w:sz="0" w:space="0" w:color="auto"/>
        <w:bottom w:val="none" w:sz="0" w:space="0" w:color="auto"/>
        <w:right w:val="none" w:sz="0" w:space="0" w:color="auto"/>
      </w:divBdr>
      <w:divsChild>
        <w:div w:id="1239289758">
          <w:marLeft w:val="0"/>
          <w:marRight w:val="0"/>
          <w:marTop w:val="0"/>
          <w:marBottom w:val="960"/>
          <w:divBdr>
            <w:top w:val="none" w:sz="0" w:space="0" w:color="auto"/>
            <w:left w:val="none" w:sz="0" w:space="0" w:color="auto"/>
            <w:bottom w:val="none" w:sz="0" w:space="0" w:color="auto"/>
            <w:right w:val="none" w:sz="0" w:space="0" w:color="auto"/>
          </w:divBdr>
        </w:div>
        <w:div w:id="1928077912">
          <w:marLeft w:val="0"/>
          <w:marRight w:val="720"/>
          <w:marTop w:val="0"/>
          <w:marBottom w:val="0"/>
          <w:divBdr>
            <w:top w:val="none" w:sz="0" w:space="0" w:color="auto"/>
            <w:left w:val="none" w:sz="0" w:space="0" w:color="auto"/>
            <w:bottom w:val="none" w:sz="0" w:space="0" w:color="auto"/>
            <w:right w:val="none" w:sz="0" w:space="0" w:color="auto"/>
          </w:divBdr>
          <w:divsChild>
            <w:div w:id="642931514">
              <w:marLeft w:val="0"/>
              <w:marRight w:val="0"/>
              <w:marTop w:val="0"/>
              <w:marBottom w:val="120"/>
              <w:divBdr>
                <w:top w:val="none" w:sz="0" w:space="0" w:color="auto"/>
                <w:left w:val="none" w:sz="0" w:space="0" w:color="auto"/>
                <w:bottom w:val="none" w:sz="0" w:space="0" w:color="auto"/>
                <w:right w:val="none" w:sz="0" w:space="0" w:color="auto"/>
              </w:divBdr>
            </w:div>
            <w:div w:id="1740715131">
              <w:marLeft w:val="0"/>
              <w:marRight w:val="0"/>
              <w:marTop w:val="0"/>
              <w:marBottom w:val="120"/>
              <w:divBdr>
                <w:top w:val="none" w:sz="0" w:space="0" w:color="auto"/>
                <w:left w:val="none" w:sz="0" w:space="0" w:color="auto"/>
                <w:bottom w:val="none" w:sz="0" w:space="0" w:color="auto"/>
                <w:right w:val="none" w:sz="0" w:space="0" w:color="auto"/>
              </w:divBdr>
            </w:div>
          </w:divsChild>
        </w:div>
        <w:div w:id="206065269">
          <w:marLeft w:val="0"/>
          <w:marRight w:val="0"/>
          <w:marTop w:val="0"/>
          <w:marBottom w:val="0"/>
          <w:divBdr>
            <w:top w:val="none" w:sz="0" w:space="0" w:color="auto"/>
            <w:left w:val="none" w:sz="0" w:space="0" w:color="auto"/>
            <w:bottom w:val="none" w:sz="0" w:space="0" w:color="auto"/>
            <w:right w:val="none" w:sz="0" w:space="0" w:color="auto"/>
          </w:divBdr>
          <w:divsChild>
            <w:div w:id="2000618500">
              <w:marLeft w:val="0"/>
              <w:marRight w:val="0"/>
              <w:marTop w:val="0"/>
              <w:marBottom w:val="0"/>
              <w:divBdr>
                <w:top w:val="none" w:sz="0" w:space="0" w:color="auto"/>
                <w:left w:val="none" w:sz="0" w:space="0" w:color="auto"/>
                <w:bottom w:val="none" w:sz="0" w:space="0" w:color="auto"/>
                <w:right w:val="none" w:sz="0" w:space="0" w:color="auto"/>
              </w:divBdr>
              <w:divsChild>
                <w:div w:id="4643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7326">
      <w:bodyDiv w:val="1"/>
      <w:marLeft w:val="0"/>
      <w:marRight w:val="0"/>
      <w:marTop w:val="0"/>
      <w:marBottom w:val="0"/>
      <w:divBdr>
        <w:top w:val="none" w:sz="0" w:space="0" w:color="auto"/>
        <w:left w:val="none" w:sz="0" w:space="0" w:color="auto"/>
        <w:bottom w:val="none" w:sz="0" w:space="0" w:color="auto"/>
        <w:right w:val="none" w:sz="0" w:space="0" w:color="auto"/>
      </w:divBdr>
      <w:divsChild>
        <w:div w:id="688028161">
          <w:marLeft w:val="0"/>
          <w:marRight w:val="0"/>
          <w:marTop w:val="0"/>
          <w:marBottom w:val="960"/>
          <w:divBdr>
            <w:top w:val="none" w:sz="0" w:space="0" w:color="auto"/>
            <w:left w:val="none" w:sz="0" w:space="0" w:color="auto"/>
            <w:bottom w:val="none" w:sz="0" w:space="0" w:color="auto"/>
            <w:right w:val="none" w:sz="0" w:space="0" w:color="auto"/>
          </w:divBdr>
        </w:div>
        <w:div w:id="2010405689">
          <w:marLeft w:val="0"/>
          <w:marRight w:val="720"/>
          <w:marTop w:val="0"/>
          <w:marBottom w:val="0"/>
          <w:divBdr>
            <w:top w:val="none" w:sz="0" w:space="0" w:color="auto"/>
            <w:left w:val="none" w:sz="0" w:space="0" w:color="auto"/>
            <w:bottom w:val="none" w:sz="0" w:space="0" w:color="auto"/>
            <w:right w:val="none" w:sz="0" w:space="0" w:color="auto"/>
          </w:divBdr>
          <w:divsChild>
            <w:div w:id="718435934">
              <w:marLeft w:val="0"/>
              <w:marRight w:val="0"/>
              <w:marTop w:val="0"/>
              <w:marBottom w:val="120"/>
              <w:divBdr>
                <w:top w:val="none" w:sz="0" w:space="0" w:color="auto"/>
                <w:left w:val="none" w:sz="0" w:space="0" w:color="auto"/>
                <w:bottom w:val="none" w:sz="0" w:space="0" w:color="auto"/>
                <w:right w:val="none" w:sz="0" w:space="0" w:color="auto"/>
              </w:divBdr>
            </w:div>
            <w:div w:id="231357290">
              <w:marLeft w:val="0"/>
              <w:marRight w:val="0"/>
              <w:marTop w:val="0"/>
              <w:marBottom w:val="120"/>
              <w:divBdr>
                <w:top w:val="none" w:sz="0" w:space="0" w:color="auto"/>
                <w:left w:val="none" w:sz="0" w:space="0" w:color="auto"/>
                <w:bottom w:val="none" w:sz="0" w:space="0" w:color="auto"/>
                <w:right w:val="none" w:sz="0" w:space="0" w:color="auto"/>
              </w:divBdr>
            </w:div>
          </w:divsChild>
        </w:div>
        <w:div w:id="1510676598">
          <w:marLeft w:val="0"/>
          <w:marRight w:val="0"/>
          <w:marTop w:val="0"/>
          <w:marBottom w:val="0"/>
          <w:divBdr>
            <w:top w:val="none" w:sz="0" w:space="0" w:color="auto"/>
            <w:left w:val="none" w:sz="0" w:space="0" w:color="auto"/>
            <w:bottom w:val="none" w:sz="0" w:space="0" w:color="auto"/>
            <w:right w:val="none" w:sz="0" w:space="0" w:color="auto"/>
          </w:divBdr>
          <w:divsChild>
            <w:div w:id="888883267">
              <w:marLeft w:val="0"/>
              <w:marRight w:val="0"/>
              <w:marTop w:val="0"/>
              <w:marBottom w:val="0"/>
              <w:divBdr>
                <w:top w:val="none" w:sz="0" w:space="0" w:color="auto"/>
                <w:left w:val="none" w:sz="0" w:space="0" w:color="auto"/>
                <w:bottom w:val="none" w:sz="0" w:space="0" w:color="auto"/>
                <w:right w:val="none" w:sz="0" w:space="0" w:color="auto"/>
              </w:divBdr>
              <w:divsChild>
                <w:div w:id="7917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76067">
      <w:bodyDiv w:val="1"/>
      <w:marLeft w:val="0"/>
      <w:marRight w:val="0"/>
      <w:marTop w:val="0"/>
      <w:marBottom w:val="0"/>
      <w:divBdr>
        <w:top w:val="none" w:sz="0" w:space="0" w:color="auto"/>
        <w:left w:val="none" w:sz="0" w:space="0" w:color="auto"/>
        <w:bottom w:val="none" w:sz="0" w:space="0" w:color="auto"/>
        <w:right w:val="none" w:sz="0" w:space="0" w:color="auto"/>
      </w:divBdr>
      <w:divsChild>
        <w:div w:id="934627829">
          <w:marLeft w:val="0"/>
          <w:marRight w:val="0"/>
          <w:marTop w:val="0"/>
          <w:marBottom w:val="0"/>
          <w:divBdr>
            <w:top w:val="none" w:sz="0" w:space="0" w:color="auto"/>
            <w:left w:val="none" w:sz="0" w:space="0" w:color="auto"/>
            <w:bottom w:val="none" w:sz="0" w:space="0" w:color="auto"/>
            <w:right w:val="none" w:sz="0" w:space="0" w:color="auto"/>
          </w:divBdr>
          <w:divsChild>
            <w:div w:id="862204846">
              <w:marLeft w:val="0"/>
              <w:marRight w:val="0"/>
              <w:marTop w:val="0"/>
              <w:marBottom w:val="960"/>
              <w:divBdr>
                <w:top w:val="none" w:sz="0" w:space="0" w:color="auto"/>
                <w:left w:val="none" w:sz="0" w:space="0" w:color="auto"/>
                <w:bottom w:val="none" w:sz="0" w:space="0" w:color="auto"/>
                <w:right w:val="none" w:sz="0" w:space="0" w:color="auto"/>
              </w:divBdr>
            </w:div>
          </w:divsChild>
        </w:div>
        <w:div w:id="785123356">
          <w:marLeft w:val="0"/>
          <w:marRight w:val="0"/>
          <w:marTop w:val="0"/>
          <w:marBottom w:val="0"/>
          <w:divBdr>
            <w:top w:val="none" w:sz="0" w:space="0" w:color="auto"/>
            <w:left w:val="none" w:sz="0" w:space="0" w:color="auto"/>
            <w:bottom w:val="none" w:sz="0" w:space="0" w:color="auto"/>
            <w:right w:val="none" w:sz="0" w:space="0" w:color="auto"/>
          </w:divBdr>
          <w:divsChild>
            <w:div w:id="1475677307">
              <w:marLeft w:val="0"/>
              <w:marRight w:val="720"/>
              <w:marTop w:val="0"/>
              <w:marBottom w:val="0"/>
              <w:divBdr>
                <w:top w:val="none" w:sz="0" w:space="0" w:color="auto"/>
                <w:left w:val="none" w:sz="0" w:space="0" w:color="auto"/>
                <w:bottom w:val="none" w:sz="0" w:space="0" w:color="auto"/>
                <w:right w:val="none" w:sz="0" w:space="0" w:color="auto"/>
              </w:divBdr>
              <w:divsChild>
                <w:div w:id="1610507525">
                  <w:marLeft w:val="0"/>
                  <w:marRight w:val="0"/>
                  <w:marTop w:val="0"/>
                  <w:marBottom w:val="120"/>
                  <w:divBdr>
                    <w:top w:val="none" w:sz="0" w:space="0" w:color="auto"/>
                    <w:left w:val="none" w:sz="0" w:space="0" w:color="auto"/>
                    <w:bottom w:val="none" w:sz="0" w:space="0" w:color="auto"/>
                    <w:right w:val="none" w:sz="0" w:space="0" w:color="auto"/>
                  </w:divBdr>
                </w:div>
                <w:div w:id="86317610">
                  <w:marLeft w:val="0"/>
                  <w:marRight w:val="0"/>
                  <w:marTop w:val="0"/>
                  <w:marBottom w:val="120"/>
                  <w:divBdr>
                    <w:top w:val="none" w:sz="0" w:space="0" w:color="auto"/>
                    <w:left w:val="none" w:sz="0" w:space="0" w:color="auto"/>
                    <w:bottom w:val="none" w:sz="0" w:space="0" w:color="auto"/>
                    <w:right w:val="none" w:sz="0" w:space="0" w:color="auto"/>
                  </w:divBdr>
                </w:div>
              </w:divsChild>
            </w:div>
            <w:div w:id="1490368464">
              <w:marLeft w:val="0"/>
              <w:marRight w:val="0"/>
              <w:marTop w:val="0"/>
              <w:marBottom w:val="0"/>
              <w:divBdr>
                <w:top w:val="none" w:sz="0" w:space="0" w:color="auto"/>
                <w:left w:val="none" w:sz="0" w:space="0" w:color="auto"/>
                <w:bottom w:val="none" w:sz="0" w:space="0" w:color="auto"/>
                <w:right w:val="none" w:sz="0" w:space="0" w:color="auto"/>
              </w:divBdr>
              <w:divsChild>
                <w:div w:id="15707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98757">
      <w:bodyDiv w:val="1"/>
      <w:marLeft w:val="0"/>
      <w:marRight w:val="0"/>
      <w:marTop w:val="0"/>
      <w:marBottom w:val="0"/>
      <w:divBdr>
        <w:top w:val="none" w:sz="0" w:space="0" w:color="auto"/>
        <w:left w:val="none" w:sz="0" w:space="0" w:color="auto"/>
        <w:bottom w:val="none" w:sz="0" w:space="0" w:color="auto"/>
        <w:right w:val="none" w:sz="0" w:space="0" w:color="auto"/>
      </w:divBdr>
      <w:divsChild>
        <w:div w:id="418403149">
          <w:marLeft w:val="0"/>
          <w:marRight w:val="0"/>
          <w:marTop w:val="0"/>
          <w:marBottom w:val="960"/>
          <w:divBdr>
            <w:top w:val="none" w:sz="0" w:space="0" w:color="auto"/>
            <w:left w:val="none" w:sz="0" w:space="0" w:color="auto"/>
            <w:bottom w:val="none" w:sz="0" w:space="0" w:color="auto"/>
            <w:right w:val="none" w:sz="0" w:space="0" w:color="auto"/>
          </w:divBdr>
        </w:div>
        <w:div w:id="1753431638">
          <w:marLeft w:val="0"/>
          <w:marRight w:val="720"/>
          <w:marTop w:val="0"/>
          <w:marBottom w:val="0"/>
          <w:divBdr>
            <w:top w:val="none" w:sz="0" w:space="0" w:color="auto"/>
            <w:left w:val="none" w:sz="0" w:space="0" w:color="auto"/>
            <w:bottom w:val="none" w:sz="0" w:space="0" w:color="auto"/>
            <w:right w:val="none" w:sz="0" w:space="0" w:color="auto"/>
          </w:divBdr>
          <w:divsChild>
            <w:div w:id="1244297403">
              <w:marLeft w:val="0"/>
              <w:marRight w:val="0"/>
              <w:marTop w:val="0"/>
              <w:marBottom w:val="120"/>
              <w:divBdr>
                <w:top w:val="none" w:sz="0" w:space="0" w:color="auto"/>
                <w:left w:val="none" w:sz="0" w:space="0" w:color="auto"/>
                <w:bottom w:val="none" w:sz="0" w:space="0" w:color="auto"/>
                <w:right w:val="none" w:sz="0" w:space="0" w:color="auto"/>
              </w:divBdr>
            </w:div>
            <w:div w:id="961227635">
              <w:marLeft w:val="0"/>
              <w:marRight w:val="0"/>
              <w:marTop w:val="0"/>
              <w:marBottom w:val="120"/>
              <w:divBdr>
                <w:top w:val="none" w:sz="0" w:space="0" w:color="auto"/>
                <w:left w:val="none" w:sz="0" w:space="0" w:color="auto"/>
                <w:bottom w:val="none" w:sz="0" w:space="0" w:color="auto"/>
                <w:right w:val="none" w:sz="0" w:space="0" w:color="auto"/>
              </w:divBdr>
            </w:div>
          </w:divsChild>
        </w:div>
        <w:div w:id="325868700">
          <w:marLeft w:val="0"/>
          <w:marRight w:val="0"/>
          <w:marTop w:val="0"/>
          <w:marBottom w:val="0"/>
          <w:divBdr>
            <w:top w:val="none" w:sz="0" w:space="0" w:color="auto"/>
            <w:left w:val="none" w:sz="0" w:space="0" w:color="auto"/>
            <w:bottom w:val="none" w:sz="0" w:space="0" w:color="auto"/>
            <w:right w:val="none" w:sz="0" w:space="0" w:color="auto"/>
          </w:divBdr>
          <w:divsChild>
            <w:div w:id="95251798">
              <w:marLeft w:val="0"/>
              <w:marRight w:val="0"/>
              <w:marTop w:val="0"/>
              <w:marBottom w:val="0"/>
              <w:divBdr>
                <w:top w:val="none" w:sz="0" w:space="0" w:color="auto"/>
                <w:left w:val="none" w:sz="0" w:space="0" w:color="auto"/>
                <w:bottom w:val="none" w:sz="0" w:space="0" w:color="auto"/>
                <w:right w:val="none" w:sz="0" w:space="0" w:color="auto"/>
              </w:divBdr>
              <w:divsChild>
                <w:div w:id="20973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74991">
      <w:bodyDiv w:val="1"/>
      <w:marLeft w:val="0"/>
      <w:marRight w:val="0"/>
      <w:marTop w:val="0"/>
      <w:marBottom w:val="0"/>
      <w:divBdr>
        <w:top w:val="none" w:sz="0" w:space="0" w:color="auto"/>
        <w:left w:val="none" w:sz="0" w:space="0" w:color="auto"/>
        <w:bottom w:val="none" w:sz="0" w:space="0" w:color="auto"/>
        <w:right w:val="none" w:sz="0" w:space="0" w:color="auto"/>
      </w:divBdr>
      <w:divsChild>
        <w:div w:id="282661998">
          <w:marLeft w:val="0"/>
          <w:marRight w:val="0"/>
          <w:marTop w:val="0"/>
          <w:marBottom w:val="960"/>
          <w:divBdr>
            <w:top w:val="none" w:sz="0" w:space="0" w:color="auto"/>
            <w:left w:val="none" w:sz="0" w:space="0" w:color="auto"/>
            <w:bottom w:val="none" w:sz="0" w:space="0" w:color="auto"/>
            <w:right w:val="none" w:sz="0" w:space="0" w:color="auto"/>
          </w:divBdr>
        </w:div>
        <w:div w:id="1478300533">
          <w:marLeft w:val="0"/>
          <w:marRight w:val="720"/>
          <w:marTop w:val="0"/>
          <w:marBottom w:val="0"/>
          <w:divBdr>
            <w:top w:val="none" w:sz="0" w:space="0" w:color="auto"/>
            <w:left w:val="none" w:sz="0" w:space="0" w:color="auto"/>
            <w:bottom w:val="none" w:sz="0" w:space="0" w:color="auto"/>
            <w:right w:val="none" w:sz="0" w:space="0" w:color="auto"/>
          </w:divBdr>
          <w:divsChild>
            <w:div w:id="1379863803">
              <w:marLeft w:val="0"/>
              <w:marRight w:val="0"/>
              <w:marTop w:val="0"/>
              <w:marBottom w:val="120"/>
              <w:divBdr>
                <w:top w:val="none" w:sz="0" w:space="0" w:color="auto"/>
                <w:left w:val="none" w:sz="0" w:space="0" w:color="auto"/>
                <w:bottom w:val="none" w:sz="0" w:space="0" w:color="auto"/>
                <w:right w:val="none" w:sz="0" w:space="0" w:color="auto"/>
              </w:divBdr>
            </w:div>
            <w:div w:id="2017074580">
              <w:marLeft w:val="0"/>
              <w:marRight w:val="0"/>
              <w:marTop w:val="0"/>
              <w:marBottom w:val="120"/>
              <w:divBdr>
                <w:top w:val="none" w:sz="0" w:space="0" w:color="auto"/>
                <w:left w:val="none" w:sz="0" w:space="0" w:color="auto"/>
                <w:bottom w:val="none" w:sz="0" w:space="0" w:color="auto"/>
                <w:right w:val="none" w:sz="0" w:space="0" w:color="auto"/>
              </w:divBdr>
            </w:div>
          </w:divsChild>
        </w:div>
        <w:div w:id="713694010">
          <w:marLeft w:val="0"/>
          <w:marRight w:val="0"/>
          <w:marTop w:val="0"/>
          <w:marBottom w:val="0"/>
          <w:divBdr>
            <w:top w:val="none" w:sz="0" w:space="0" w:color="auto"/>
            <w:left w:val="none" w:sz="0" w:space="0" w:color="auto"/>
            <w:bottom w:val="none" w:sz="0" w:space="0" w:color="auto"/>
            <w:right w:val="none" w:sz="0" w:space="0" w:color="auto"/>
          </w:divBdr>
          <w:divsChild>
            <w:div w:id="889651658">
              <w:marLeft w:val="0"/>
              <w:marRight w:val="0"/>
              <w:marTop w:val="0"/>
              <w:marBottom w:val="0"/>
              <w:divBdr>
                <w:top w:val="none" w:sz="0" w:space="0" w:color="auto"/>
                <w:left w:val="none" w:sz="0" w:space="0" w:color="auto"/>
                <w:bottom w:val="none" w:sz="0" w:space="0" w:color="auto"/>
                <w:right w:val="none" w:sz="0" w:space="0" w:color="auto"/>
              </w:divBdr>
              <w:divsChild>
                <w:div w:id="1864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Сабуров</dc:creator>
  <cp:lastModifiedBy>User</cp:lastModifiedBy>
  <cp:revision>2</cp:revision>
  <dcterms:created xsi:type="dcterms:W3CDTF">2026-06-30T08:36:00Z</dcterms:created>
  <dcterms:modified xsi:type="dcterms:W3CDTF">2026-06-30T08:36:00Z</dcterms:modified>
</cp:coreProperties>
</file>