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3250D" w14:textId="33C9E182"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Основные вопросы постановки на профилактический учет и организации профилактической работы регламентированы Федеральным законом от 24.06.1999 № 120-ФЗ «Об основах системы профилактики безнадзорности и правонарушений несовершеннолетних».</w:t>
      </w:r>
    </w:p>
    <w:p w14:paraId="7A61226F"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 xml:space="preserve">За совершение правонарушения, в том числе до достижения возраста привлечения к административной или уголовной ответственности, несовершеннолетний может быть постановлен на профилактический </w:t>
      </w:r>
      <w:proofErr w:type="gramStart"/>
      <w:r w:rsidRPr="00504E59">
        <w:rPr>
          <w:rFonts w:ascii="Times New Roman" w:eastAsia="Times New Roman" w:hAnsi="Times New Roman" w:cs="Times New Roman"/>
          <w:color w:val="333333"/>
          <w:sz w:val="28"/>
          <w:szCs w:val="28"/>
          <w:lang w:eastAsia="ru-RU"/>
        </w:rPr>
        <w:t>учет</w:t>
      </w:r>
      <w:proofErr w:type="gramEnd"/>
      <w:r w:rsidRPr="00504E59">
        <w:rPr>
          <w:rFonts w:ascii="Times New Roman" w:eastAsia="Times New Roman" w:hAnsi="Times New Roman" w:cs="Times New Roman"/>
          <w:color w:val="333333"/>
          <w:sz w:val="28"/>
          <w:szCs w:val="28"/>
          <w:lang w:eastAsia="ru-RU"/>
        </w:rPr>
        <w:t xml:space="preserve"> как в органе внутренних дел, так и в образовательной организации, территориальной комиссии по делам несовершеннолетних и защите их прав, органе социальной защиты населения.</w:t>
      </w:r>
    </w:p>
    <w:p w14:paraId="7B72FDCC" w14:textId="60BBA08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О постановке несовершеннолетнего на профилактический учет родители (законные представители) должны быть проинформированы, им разъясняются последствия невыполнения возложенных на них законом обязанностей, нарушений несовершеннолетним общественного порядка, совершения нового правонарушения, уклонения от проведения профилактических мероприятий.</w:t>
      </w:r>
    </w:p>
    <w:p w14:paraId="057F7685"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В связи с постановкой на профилактический учет законные представители должны принять исчерпывающие меры в целях предупреждения противоправного поведения ребенка, обеспечив его обучение, внеурочную занятость, надлежащие условия для воспитания, получение им медицинской помощи, явку в субъект профилактики. Только при соблюдении данных условий возможно исправление несовершеннолетнего и снятие с учета в субъекте профилактики.</w:t>
      </w:r>
    </w:p>
    <w:p w14:paraId="05F28617"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 После постановки на профилактический учет субъект профилактики проводит с несовершеннолетним профилактическую работу, срок которой, как правило, составляет не менее полугода в случае положительной динамики в поведении и исправления несовершеннолетнего. При наличии оснований полагать, что по истечении шести месяцев исправление несовершеннолетнего не достигнуто, срок проведения профилактической работы с ним может быть продлен.</w:t>
      </w:r>
    </w:p>
    <w:p w14:paraId="440ED58E"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 xml:space="preserve">При постановке на профилактический учет информируются другие заинтересованные субъекты профилактики, на </w:t>
      </w:r>
      <w:proofErr w:type="spellStart"/>
      <w:r w:rsidRPr="00504E59">
        <w:rPr>
          <w:rFonts w:ascii="Times New Roman" w:eastAsia="Times New Roman" w:hAnsi="Times New Roman" w:cs="Times New Roman"/>
          <w:color w:val="333333"/>
          <w:sz w:val="28"/>
          <w:szCs w:val="28"/>
          <w:lang w:eastAsia="ru-RU"/>
        </w:rPr>
        <w:t>подучетное</w:t>
      </w:r>
      <w:proofErr w:type="spellEnd"/>
      <w:r w:rsidRPr="00504E59">
        <w:rPr>
          <w:rFonts w:ascii="Times New Roman" w:eastAsia="Times New Roman" w:hAnsi="Times New Roman" w:cs="Times New Roman"/>
          <w:color w:val="333333"/>
          <w:sz w:val="28"/>
          <w:szCs w:val="28"/>
          <w:lang w:eastAsia="ru-RU"/>
        </w:rPr>
        <w:t xml:space="preserve"> лицо запрашивается характеризующий материал, проводится обследование семейно-бытовых условий жизни несовершеннолетнего. На регулярной основе субъектом профилактики запрашиваются сведения, характеризующие как несовершеннолетнего, так и его родителей (законных представителей).</w:t>
      </w:r>
    </w:p>
    <w:p w14:paraId="08238114"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Таким образом, в связи с постановкой несовершеннолетнего на профилактический учет исполнение родительских обязанностей, включая создание благоприятных условий для воспитания, обучения ребенка, становится предметом ежемесячных проверок.</w:t>
      </w:r>
    </w:p>
    <w:p w14:paraId="551BA399"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В случае постановки подростка на учет в органе внутренних дел ежемесячно с ним будет проводиться профилактическая работа инспектором по делам несовершеннолетних и ежеквартально – участковым уполномоченным полиции и оперуполномоченным уголовного розыска.</w:t>
      </w:r>
    </w:p>
    <w:p w14:paraId="205FFB6D"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504E59">
        <w:rPr>
          <w:rFonts w:ascii="Times New Roman" w:eastAsia="Times New Roman" w:hAnsi="Times New Roman" w:cs="Times New Roman"/>
          <w:color w:val="333333"/>
          <w:sz w:val="28"/>
          <w:szCs w:val="28"/>
          <w:lang w:eastAsia="ru-RU"/>
        </w:rPr>
        <w:lastRenderedPageBreak/>
        <w:t>В случае выявления при проведении профилактической работы фактов неисполнения или ненадлежащего исполнения родительских обязанностей должно быть инициировано решение вопроса об административной ответственности законных представителей, предусмотренной ч. 1 ст. 5.35 Кодекса Российской Федерации об административных правонарушениях, санкция которой предусматривает предупреждение или наложение административного штрафа в размере от ста до пятисот рублей, а в случаях, если это деяние соединено с жестоким обращением</w:t>
      </w:r>
      <w:proofErr w:type="gramEnd"/>
      <w:r w:rsidRPr="00504E59">
        <w:rPr>
          <w:rFonts w:ascii="Times New Roman" w:eastAsia="Times New Roman" w:hAnsi="Times New Roman" w:cs="Times New Roman"/>
          <w:color w:val="333333"/>
          <w:sz w:val="28"/>
          <w:szCs w:val="28"/>
          <w:lang w:eastAsia="ru-RU"/>
        </w:rPr>
        <w:t>, - об уголовной ответственности, предусмотренной ст. 156 Уголовного кодекса Российской Федерации.</w:t>
      </w:r>
    </w:p>
    <w:p w14:paraId="1D3D4C15"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504E59">
        <w:rPr>
          <w:rFonts w:ascii="Times New Roman" w:eastAsia="Times New Roman" w:hAnsi="Times New Roman" w:cs="Times New Roman"/>
          <w:color w:val="333333"/>
          <w:sz w:val="28"/>
          <w:szCs w:val="28"/>
          <w:lang w:eastAsia="ru-RU"/>
        </w:rPr>
        <w:t xml:space="preserve">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504E59">
        <w:rPr>
          <w:rFonts w:ascii="Times New Roman" w:eastAsia="Times New Roman" w:hAnsi="Times New Roman" w:cs="Times New Roman"/>
          <w:color w:val="333333"/>
          <w:sz w:val="28"/>
          <w:szCs w:val="28"/>
          <w:lang w:eastAsia="ru-RU"/>
        </w:rPr>
        <w:t>психоактивных</w:t>
      </w:r>
      <w:proofErr w:type="spellEnd"/>
      <w:r w:rsidRPr="00504E59">
        <w:rPr>
          <w:rFonts w:ascii="Times New Roman" w:eastAsia="Times New Roman" w:hAnsi="Times New Roman" w:cs="Times New Roman"/>
          <w:color w:val="333333"/>
          <w:sz w:val="28"/>
          <w:szCs w:val="28"/>
          <w:lang w:eastAsia="ru-RU"/>
        </w:rPr>
        <w:t xml:space="preserve"> веществ или одурманивающих веществ законные представители могут привлекаться к административной ответственности, предусмотренной ст. 20.22 Кодекса Российской Федерации об административных правонарушениях, которая предусматривает наказание в виде административного</w:t>
      </w:r>
      <w:proofErr w:type="gramEnd"/>
      <w:r w:rsidRPr="00504E59">
        <w:rPr>
          <w:rFonts w:ascii="Times New Roman" w:eastAsia="Times New Roman" w:hAnsi="Times New Roman" w:cs="Times New Roman"/>
          <w:color w:val="333333"/>
          <w:sz w:val="28"/>
          <w:szCs w:val="28"/>
          <w:lang w:eastAsia="ru-RU"/>
        </w:rPr>
        <w:t xml:space="preserve"> штрафа в размере от одной тысячи пятисот до двух тысяч рублей.</w:t>
      </w:r>
    </w:p>
    <w:p w14:paraId="539C800B"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Сведения о постановке на профилактический учет отражаются в характеристике на несовершеннолетнего, выдаваемой школой.</w:t>
      </w:r>
    </w:p>
    <w:p w14:paraId="35E90B9A"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В случае перемены места жительства сведения о постановке на профилактический учет передаются субъектом профилактики по новому месту проживания для продолжения профилактической работы.</w:t>
      </w:r>
    </w:p>
    <w:p w14:paraId="486ED21C" w14:textId="77777777" w:rsidR="00504E59" w:rsidRPr="00504E59" w:rsidRDefault="00504E59" w:rsidP="00504E59">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04E59">
        <w:rPr>
          <w:rFonts w:ascii="Times New Roman" w:eastAsia="Times New Roman" w:hAnsi="Times New Roman" w:cs="Times New Roman"/>
          <w:color w:val="333333"/>
          <w:sz w:val="28"/>
          <w:szCs w:val="28"/>
          <w:lang w:eastAsia="ru-RU"/>
        </w:rPr>
        <w:t>Подобным образом проводится профилактическая работа с семьями, в которых родители не исполняют или ненадлежащим образом исполняют свои обязанности по воспитанию, обучению, содержанию детей, отрицательно влияют на их поведение либо жестоко обращаются с ними. В случае</w:t>
      </w:r>
      <w:proofErr w:type="gramStart"/>
      <w:r w:rsidRPr="00504E59">
        <w:rPr>
          <w:rFonts w:ascii="Times New Roman" w:eastAsia="Times New Roman" w:hAnsi="Times New Roman" w:cs="Times New Roman"/>
          <w:color w:val="333333"/>
          <w:sz w:val="28"/>
          <w:szCs w:val="28"/>
          <w:lang w:eastAsia="ru-RU"/>
        </w:rPr>
        <w:t>,</w:t>
      </w:r>
      <w:proofErr w:type="gramEnd"/>
      <w:r w:rsidRPr="00504E59">
        <w:rPr>
          <w:rFonts w:ascii="Times New Roman" w:eastAsia="Times New Roman" w:hAnsi="Times New Roman" w:cs="Times New Roman"/>
          <w:color w:val="333333"/>
          <w:sz w:val="28"/>
          <w:szCs w:val="28"/>
          <w:lang w:eastAsia="ru-RU"/>
        </w:rPr>
        <w:t xml:space="preserve"> если исправление таких граждан по результатам профилактической работы не наступает, субъектом профилактики инициируется вопрос о лишении или ограничении их в родительских правах.</w:t>
      </w:r>
    </w:p>
    <w:p w14:paraId="6CDE818D" w14:textId="7223A2C7" w:rsidR="00504E59" w:rsidRDefault="00504E59" w:rsidP="00504E59">
      <w:pPr>
        <w:spacing w:after="0" w:line="240" w:lineRule="auto"/>
        <w:ind w:firstLine="709"/>
        <w:jc w:val="both"/>
        <w:rPr>
          <w:rFonts w:ascii="Times New Roman" w:hAnsi="Times New Roman" w:cs="Times New Roman"/>
          <w:sz w:val="28"/>
          <w:szCs w:val="28"/>
        </w:rPr>
      </w:pPr>
    </w:p>
    <w:p w14:paraId="5C289EDB" w14:textId="1D632D6C" w:rsidR="00A23C21" w:rsidRDefault="00A23C21" w:rsidP="00504E59">
      <w:pPr>
        <w:spacing w:after="0" w:line="240" w:lineRule="auto"/>
        <w:ind w:firstLine="709"/>
        <w:jc w:val="both"/>
        <w:rPr>
          <w:rFonts w:ascii="Times New Roman" w:hAnsi="Times New Roman" w:cs="Times New Roman"/>
          <w:sz w:val="28"/>
          <w:szCs w:val="28"/>
        </w:rPr>
      </w:pPr>
    </w:p>
    <w:p w14:paraId="00D2575D" w14:textId="77777777" w:rsidR="00A23C21" w:rsidRPr="00504E59" w:rsidRDefault="00A23C21" w:rsidP="006659C1">
      <w:pPr>
        <w:shd w:val="clear" w:color="auto" w:fill="FFFFFF"/>
        <w:spacing w:line="540" w:lineRule="atLeast"/>
        <w:rPr>
          <w:rFonts w:ascii="Times New Roman" w:hAnsi="Times New Roman" w:cs="Times New Roman"/>
          <w:sz w:val="28"/>
          <w:szCs w:val="28"/>
        </w:rPr>
      </w:pPr>
      <w:bookmarkStart w:id="0" w:name="_GoBack"/>
      <w:bookmarkEnd w:id="0"/>
    </w:p>
    <w:sectPr w:rsidR="00A23C21" w:rsidRPr="00504E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65"/>
    <w:rsid w:val="000533F8"/>
    <w:rsid w:val="001215E6"/>
    <w:rsid w:val="002D2B3D"/>
    <w:rsid w:val="00504E59"/>
    <w:rsid w:val="00637F65"/>
    <w:rsid w:val="006659C1"/>
    <w:rsid w:val="007816D0"/>
    <w:rsid w:val="00823AA3"/>
    <w:rsid w:val="009F4500"/>
    <w:rsid w:val="00A23C21"/>
    <w:rsid w:val="00B00C31"/>
    <w:rsid w:val="00B16EEE"/>
    <w:rsid w:val="00CC030C"/>
    <w:rsid w:val="00F01A6C"/>
    <w:rsid w:val="00F9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CC030C"/>
  </w:style>
  <w:style w:type="character" w:customStyle="1" w:styleId="feeds-pagenavigationtooltip">
    <w:name w:val="feeds-page__navigation_tooltip"/>
    <w:basedOn w:val="a0"/>
    <w:rsid w:val="00CC030C"/>
  </w:style>
  <w:style w:type="paragraph" w:styleId="a3">
    <w:name w:val="Normal (Web)"/>
    <w:basedOn w:val="a"/>
    <w:uiPriority w:val="99"/>
    <w:semiHidden/>
    <w:unhideWhenUsed/>
    <w:rsid w:val="00CC0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3C21"/>
    <w:rPr>
      <w:color w:val="0000FF"/>
      <w:u w:val="single"/>
    </w:rPr>
  </w:style>
  <w:style w:type="character" w:styleId="a5">
    <w:name w:val="Emphasis"/>
    <w:basedOn w:val="a0"/>
    <w:uiPriority w:val="20"/>
    <w:qFormat/>
    <w:rsid w:val="006659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CC030C"/>
  </w:style>
  <w:style w:type="character" w:customStyle="1" w:styleId="feeds-pagenavigationtooltip">
    <w:name w:val="feeds-page__navigation_tooltip"/>
    <w:basedOn w:val="a0"/>
    <w:rsid w:val="00CC030C"/>
  </w:style>
  <w:style w:type="paragraph" w:styleId="a3">
    <w:name w:val="Normal (Web)"/>
    <w:basedOn w:val="a"/>
    <w:uiPriority w:val="99"/>
    <w:semiHidden/>
    <w:unhideWhenUsed/>
    <w:rsid w:val="00CC0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3C21"/>
    <w:rPr>
      <w:color w:val="0000FF"/>
      <w:u w:val="single"/>
    </w:rPr>
  </w:style>
  <w:style w:type="character" w:styleId="a5">
    <w:name w:val="Emphasis"/>
    <w:basedOn w:val="a0"/>
    <w:uiPriority w:val="20"/>
    <w:qFormat/>
    <w:rsid w:val="00665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8285">
      <w:bodyDiv w:val="1"/>
      <w:marLeft w:val="0"/>
      <w:marRight w:val="0"/>
      <w:marTop w:val="0"/>
      <w:marBottom w:val="0"/>
      <w:divBdr>
        <w:top w:val="none" w:sz="0" w:space="0" w:color="auto"/>
        <w:left w:val="none" w:sz="0" w:space="0" w:color="auto"/>
        <w:bottom w:val="none" w:sz="0" w:space="0" w:color="auto"/>
        <w:right w:val="none" w:sz="0" w:space="0" w:color="auto"/>
      </w:divBdr>
      <w:divsChild>
        <w:div w:id="1239289758">
          <w:marLeft w:val="0"/>
          <w:marRight w:val="0"/>
          <w:marTop w:val="0"/>
          <w:marBottom w:val="960"/>
          <w:divBdr>
            <w:top w:val="none" w:sz="0" w:space="0" w:color="auto"/>
            <w:left w:val="none" w:sz="0" w:space="0" w:color="auto"/>
            <w:bottom w:val="none" w:sz="0" w:space="0" w:color="auto"/>
            <w:right w:val="none" w:sz="0" w:space="0" w:color="auto"/>
          </w:divBdr>
        </w:div>
        <w:div w:id="1928077912">
          <w:marLeft w:val="0"/>
          <w:marRight w:val="720"/>
          <w:marTop w:val="0"/>
          <w:marBottom w:val="0"/>
          <w:divBdr>
            <w:top w:val="none" w:sz="0" w:space="0" w:color="auto"/>
            <w:left w:val="none" w:sz="0" w:space="0" w:color="auto"/>
            <w:bottom w:val="none" w:sz="0" w:space="0" w:color="auto"/>
            <w:right w:val="none" w:sz="0" w:space="0" w:color="auto"/>
          </w:divBdr>
          <w:divsChild>
            <w:div w:id="642931514">
              <w:marLeft w:val="0"/>
              <w:marRight w:val="0"/>
              <w:marTop w:val="0"/>
              <w:marBottom w:val="120"/>
              <w:divBdr>
                <w:top w:val="none" w:sz="0" w:space="0" w:color="auto"/>
                <w:left w:val="none" w:sz="0" w:space="0" w:color="auto"/>
                <w:bottom w:val="none" w:sz="0" w:space="0" w:color="auto"/>
                <w:right w:val="none" w:sz="0" w:space="0" w:color="auto"/>
              </w:divBdr>
            </w:div>
            <w:div w:id="1740715131">
              <w:marLeft w:val="0"/>
              <w:marRight w:val="0"/>
              <w:marTop w:val="0"/>
              <w:marBottom w:val="120"/>
              <w:divBdr>
                <w:top w:val="none" w:sz="0" w:space="0" w:color="auto"/>
                <w:left w:val="none" w:sz="0" w:space="0" w:color="auto"/>
                <w:bottom w:val="none" w:sz="0" w:space="0" w:color="auto"/>
                <w:right w:val="none" w:sz="0" w:space="0" w:color="auto"/>
              </w:divBdr>
            </w:div>
          </w:divsChild>
        </w:div>
        <w:div w:id="206065269">
          <w:marLeft w:val="0"/>
          <w:marRight w:val="0"/>
          <w:marTop w:val="0"/>
          <w:marBottom w:val="0"/>
          <w:divBdr>
            <w:top w:val="none" w:sz="0" w:space="0" w:color="auto"/>
            <w:left w:val="none" w:sz="0" w:space="0" w:color="auto"/>
            <w:bottom w:val="none" w:sz="0" w:space="0" w:color="auto"/>
            <w:right w:val="none" w:sz="0" w:space="0" w:color="auto"/>
          </w:divBdr>
          <w:divsChild>
            <w:div w:id="2000618500">
              <w:marLeft w:val="0"/>
              <w:marRight w:val="0"/>
              <w:marTop w:val="0"/>
              <w:marBottom w:val="0"/>
              <w:divBdr>
                <w:top w:val="none" w:sz="0" w:space="0" w:color="auto"/>
                <w:left w:val="none" w:sz="0" w:space="0" w:color="auto"/>
                <w:bottom w:val="none" w:sz="0" w:space="0" w:color="auto"/>
                <w:right w:val="none" w:sz="0" w:space="0" w:color="auto"/>
              </w:divBdr>
              <w:divsChild>
                <w:div w:id="4643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7326">
      <w:bodyDiv w:val="1"/>
      <w:marLeft w:val="0"/>
      <w:marRight w:val="0"/>
      <w:marTop w:val="0"/>
      <w:marBottom w:val="0"/>
      <w:divBdr>
        <w:top w:val="none" w:sz="0" w:space="0" w:color="auto"/>
        <w:left w:val="none" w:sz="0" w:space="0" w:color="auto"/>
        <w:bottom w:val="none" w:sz="0" w:space="0" w:color="auto"/>
        <w:right w:val="none" w:sz="0" w:space="0" w:color="auto"/>
      </w:divBdr>
      <w:divsChild>
        <w:div w:id="688028161">
          <w:marLeft w:val="0"/>
          <w:marRight w:val="0"/>
          <w:marTop w:val="0"/>
          <w:marBottom w:val="960"/>
          <w:divBdr>
            <w:top w:val="none" w:sz="0" w:space="0" w:color="auto"/>
            <w:left w:val="none" w:sz="0" w:space="0" w:color="auto"/>
            <w:bottom w:val="none" w:sz="0" w:space="0" w:color="auto"/>
            <w:right w:val="none" w:sz="0" w:space="0" w:color="auto"/>
          </w:divBdr>
        </w:div>
        <w:div w:id="2010405689">
          <w:marLeft w:val="0"/>
          <w:marRight w:val="720"/>
          <w:marTop w:val="0"/>
          <w:marBottom w:val="0"/>
          <w:divBdr>
            <w:top w:val="none" w:sz="0" w:space="0" w:color="auto"/>
            <w:left w:val="none" w:sz="0" w:space="0" w:color="auto"/>
            <w:bottom w:val="none" w:sz="0" w:space="0" w:color="auto"/>
            <w:right w:val="none" w:sz="0" w:space="0" w:color="auto"/>
          </w:divBdr>
          <w:divsChild>
            <w:div w:id="718435934">
              <w:marLeft w:val="0"/>
              <w:marRight w:val="0"/>
              <w:marTop w:val="0"/>
              <w:marBottom w:val="120"/>
              <w:divBdr>
                <w:top w:val="none" w:sz="0" w:space="0" w:color="auto"/>
                <w:left w:val="none" w:sz="0" w:space="0" w:color="auto"/>
                <w:bottom w:val="none" w:sz="0" w:space="0" w:color="auto"/>
                <w:right w:val="none" w:sz="0" w:space="0" w:color="auto"/>
              </w:divBdr>
            </w:div>
            <w:div w:id="231357290">
              <w:marLeft w:val="0"/>
              <w:marRight w:val="0"/>
              <w:marTop w:val="0"/>
              <w:marBottom w:val="120"/>
              <w:divBdr>
                <w:top w:val="none" w:sz="0" w:space="0" w:color="auto"/>
                <w:left w:val="none" w:sz="0" w:space="0" w:color="auto"/>
                <w:bottom w:val="none" w:sz="0" w:space="0" w:color="auto"/>
                <w:right w:val="none" w:sz="0" w:space="0" w:color="auto"/>
              </w:divBdr>
            </w:div>
          </w:divsChild>
        </w:div>
        <w:div w:id="1510676598">
          <w:marLeft w:val="0"/>
          <w:marRight w:val="0"/>
          <w:marTop w:val="0"/>
          <w:marBottom w:val="0"/>
          <w:divBdr>
            <w:top w:val="none" w:sz="0" w:space="0" w:color="auto"/>
            <w:left w:val="none" w:sz="0" w:space="0" w:color="auto"/>
            <w:bottom w:val="none" w:sz="0" w:space="0" w:color="auto"/>
            <w:right w:val="none" w:sz="0" w:space="0" w:color="auto"/>
          </w:divBdr>
          <w:divsChild>
            <w:div w:id="888883267">
              <w:marLeft w:val="0"/>
              <w:marRight w:val="0"/>
              <w:marTop w:val="0"/>
              <w:marBottom w:val="0"/>
              <w:divBdr>
                <w:top w:val="none" w:sz="0" w:space="0" w:color="auto"/>
                <w:left w:val="none" w:sz="0" w:space="0" w:color="auto"/>
                <w:bottom w:val="none" w:sz="0" w:space="0" w:color="auto"/>
                <w:right w:val="none" w:sz="0" w:space="0" w:color="auto"/>
              </w:divBdr>
              <w:divsChild>
                <w:div w:id="7917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76067">
      <w:bodyDiv w:val="1"/>
      <w:marLeft w:val="0"/>
      <w:marRight w:val="0"/>
      <w:marTop w:val="0"/>
      <w:marBottom w:val="0"/>
      <w:divBdr>
        <w:top w:val="none" w:sz="0" w:space="0" w:color="auto"/>
        <w:left w:val="none" w:sz="0" w:space="0" w:color="auto"/>
        <w:bottom w:val="none" w:sz="0" w:space="0" w:color="auto"/>
        <w:right w:val="none" w:sz="0" w:space="0" w:color="auto"/>
      </w:divBdr>
      <w:divsChild>
        <w:div w:id="934627829">
          <w:marLeft w:val="0"/>
          <w:marRight w:val="0"/>
          <w:marTop w:val="0"/>
          <w:marBottom w:val="0"/>
          <w:divBdr>
            <w:top w:val="none" w:sz="0" w:space="0" w:color="auto"/>
            <w:left w:val="none" w:sz="0" w:space="0" w:color="auto"/>
            <w:bottom w:val="none" w:sz="0" w:space="0" w:color="auto"/>
            <w:right w:val="none" w:sz="0" w:space="0" w:color="auto"/>
          </w:divBdr>
          <w:divsChild>
            <w:div w:id="862204846">
              <w:marLeft w:val="0"/>
              <w:marRight w:val="0"/>
              <w:marTop w:val="0"/>
              <w:marBottom w:val="960"/>
              <w:divBdr>
                <w:top w:val="none" w:sz="0" w:space="0" w:color="auto"/>
                <w:left w:val="none" w:sz="0" w:space="0" w:color="auto"/>
                <w:bottom w:val="none" w:sz="0" w:space="0" w:color="auto"/>
                <w:right w:val="none" w:sz="0" w:space="0" w:color="auto"/>
              </w:divBdr>
            </w:div>
          </w:divsChild>
        </w:div>
        <w:div w:id="785123356">
          <w:marLeft w:val="0"/>
          <w:marRight w:val="0"/>
          <w:marTop w:val="0"/>
          <w:marBottom w:val="0"/>
          <w:divBdr>
            <w:top w:val="none" w:sz="0" w:space="0" w:color="auto"/>
            <w:left w:val="none" w:sz="0" w:space="0" w:color="auto"/>
            <w:bottom w:val="none" w:sz="0" w:space="0" w:color="auto"/>
            <w:right w:val="none" w:sz="0" w:space="0" w:color="auto"/>
          </w:divBdr>
          <w:divsChild>
            <w:div w:id="1475677307">
              <w:marLeft w:val="0"/>
              <w:marRight w:val="720"/>
              <w:marTop w:val="0"/>
              <w:marBottom w:val="0"/>
              <w:divBdr>
                <w:top w:val="none" w:sz="0" w:space="0" w:color="auto"/>
                <w:left w:val="none" w:sz="0" w:space="0" w:color="auto"/>
                <w:bottom w:val="none" w:sz="0" w:space="0" w:color="auto"/>
                <w:right w:val="none" w:sz="0" w:space="0" w:color="auto"/>
              </w:divBdr>
              <w:divsChild>
                <w:div w:id="1610507525">
                  <w:marLeft w:val="0"/>
                  <w:marRight w:val="0"/>
                  <w:marTop w:val="0"/>
                  <w:marBottom w:val="120"/>
                  <w:divBdr>
                    <w:top w:val="none" w:sz="0" w:space="0" w:color="auto"/>
                    <w:left w:val="none" w:sz="0" w:space="0" w:color="auto"/>
                    <w:bottom w:val="none" w:sz="0" w:space="0" w:color="auto"/>
                    <w:right w:val="none" w:sz="0" w:space="0" w:color="auto"/>
                  </w:divBdr>
                </w:div>
                <w:div w:id="86317610">
                  <w:marLeft w:val="0"/>
                  <w:marRight w:val="0"/>
                  <w:marTop w:val="0"/>
                  <w:marBottom w:val="120"/>
                  <w:divBdr>
                    <w:top w:val="none" w:sz="0" w:space="0" w:color="auto"/>
                    <w:left w:val="none" w:sz="0" w:space="0" w:color="auto"/>
                    <w:bottom w:val="none" w:sz="0" w:space="0" w:color="auto"/>
                    <w:right w:val="none" w:sz="0" w:space="0" w:color="auto"/>
                  </w:divBdr>
                </w:div>
              </w:divsChild>
            </w:div>
            <w:div w:id="1490368464">
              <w:marLeft w:val="0"/>
              <w:marRight w:val="0"/>
              <w:marTop w:val="0"/>
              <w:marBottom w:val="0"/>
              <w:divBdr>
                <w:top w:val="none" w:sz="0" w:space="0" w:color="auto"/>
                <w:left w:val="none" w:sz="0" w:space="0" w:color="auto"/>
                <w:bottom w:val="none" w:sz="0" w:space="0" w:color="auto"/>
                <w:right w:val="none" w:sz="0" w:space="0" w:color="auto"/>
              </w:divBdr>
              <w:divsChild>
                <w:div w:id="15707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8757">
      <w:bodyDiv w:val="1"/>
      <w:marLeft w:val="0"/>
      <w:marRight w:val="0"/>
      <w:marTop w:val="0"/>
      <w:marBottom w:val="0"/>
      <w:divBdr>
        <w:top w:val="none" w:sz="0" w:space="0" w:color="auto"/>
        <w:left w:val="none" w:sz="0" w:space="0" w:color="auto"/>
        <w:bottom w:val="none" w:sz="0" w:space="0" w:color="auto"/>
        <w:right w:val="none" w:sz="0" w:space="0" w:color="auto"/>
      </w:divBdr>
      <w:divsChild>
        <w:div w:id="418403149">
          <w:marLeft w:val="0"/>
          <w:marRight w:val="0"/>
          <w:marTop w:val="0"/>
          <w:marBottom w:val="960"/>
          <w:divBdr>
            <w:top w:val="none" w:sz="0" w:space="0" w:color="auto"/>
            <w:left w:val="none" w:sz="0" w:space="0" w:color="auto"/>
            <w:bottom w:val="none" w:sz="0" w:space="0" w:color="auto"/>
            <w:right w:val="none" w:sz="0" w:space="0" w:color="auto"/>
          </w:divBdr>
        </w:div>
        <w:div w:id="1753431638">
          <w:marLeft w:val="0"/>
          <w:marRight w:val="720"/>
          <w:marTop w:val="0"/>
          <w:marBottom w:val="0"/>
          <w:divBdr>
            <w:top w:val="none" w:sz="0" w:space="0" w:color="auto"/>
            <w:left w:val="none" w:sz="0" w:space="0" w:color="auto"/>
            <w:bottom w:val="none" w:sz="0" w:space="0" w:color="auto"/>
            <w:right w:val="none" w:sz="0" w:space="0" w:color="auto"/>
          </w:divBdr>
          <w:divsChild>
            <w:div w:id="1244297403">
              <w:marLeft w:val="0"/>
              <w:marRight w:val="0"/>
              <w:marTop w:val="0"/>
              <w:marBottom w:val="120"/>
              <w:divBdr>
                <w:top w:val="none" w:sz="0" w:space="0" w:color="auto"/>
                <w:left w:val="none" w:sz="0" w:space="0" w:color="auto"/>
                <w:bottom w:val="none" w:sz="0" w:space="0" w:color="auto"/>
                <w:right w:val="none" w:sz="0" w:space="0" w:color="auto"/>
              </w:divBdr>
            </w:div>
            <w:div w:id="961227635">
              <w:marLeft w:val="0"/>
              <w:marRight w:val="0"/>
              <w:marTop w:val="0"/>
              <w:marBottom w:val="120"/>
              <w:divBdr>
                <w:top w:val="none" w:sz="0" w:space="0" w:color="auto"/>
                <w:left w:val="none" w:sz="0" w:space="0" w:color="auto"/>
                <w:bottom w:val="none" w:sz="0" w:space="0" w:color="auto"/>
                <w:right w:val="none" w:sz="0" w:space="0" w:color="auto"/>
              </w:divBdr>
            </w:div>
          </w:divsChild>
        </w:div>
        <w:div w:id="325868700">
          <w:marLeft w:val="0"/>
          <w:marRight w:val="0"/>
          <w:marTop w:val="0"/>
          <w:marBottom w:val="0"/>
          <w:divBdr>
            <w:top w:val="none" w:sz="0" w:space="0" w:color="auto"/>
            <w:left w:val="none" w:sz="0" w:space="0" w:color="auto"/>
            <w:bottom w:val="none" w:sz="0" w:space="0" w:color="auto"/>
            <w:right w:val="none" w:sz="0" w:space="0" w:color="auto"/>
          </w:divBdr>
          <w:divsChild>
            <w:div w:id="95251798">
              <w:marLeft w:val="0"/>
              <w:marRight w:val="0"/>
              <w:marTop w:val="0"/>
              <w:marBottom w:val="0"/>
              <w:divBdr>
                <w:top w:val="none" w:sz="0" w:space="0" w:color="auto"/>
                <w:left w:val="none" w:sz="0" w:space="0" w:color="auto"/>
                <w:bottom w:val="none" w:sz="0" w:space="0" w:color="auto"/>
                <w:right w:val="none" w:sz="0" w:space="0" w:color="auto"/>
              </w:divBdr>
              <w:divsChild>
                <w:div w:id="20973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4991">
      <w:bodyDiv w:val="1"/>
      <w:marLeft w:val="0"/>
      <w:marRight w:val="0"/>
      <w:marTop w:val="0"/>
      <w:marBottom w:val="0"/>
      <w:divBdr>
        <w:top w:val="none" w:sz="0" w:space="0" w:color="auto"/>
        <w:left w:val="none" w:sz="0" w:space="0" w:color="auto"/>
        <w:bottom w:val="none" w:sz="0" w:space="0" w:color="auto"/>
        <w:right w:val="none" w:sz="0" w:space="0" w:color="auto"/>
      </w:divBdr>
      <w:divsChild>
        <w:div w:id="282661998">
          <w:marLeft w:val="0"/>
          <w:marRight w:val="0"/>
          <w:marTop w:val="0"/>
          <w:marBottom w:val="960"/>
          <w:divBdr>
            <w:top w:val="none" w:sz="0" w:space="0" w:color="auto"/>
            <w:left w:val="none" w:sz="0" w:space="0" w:color="auto"/>
            <w:bottom w:val="none" w:sz="0" w:space="0" w:color="auto"/>
            <w:right w:val="none" w:sz="0" w:space="0" w:color="auto"/>
          </w:divBdr>
        </w:div>
        <w:div w:id="1478300533">
          <w:marLeft w:val="0"/>
          <w:marRight w:val="720"/>
          <w:marTop w:val="0"/>
          <w:marBottom w:val="0"/>
          <w:divBdr>
            <w:top w:val="none" w:sz="0" w:space="0" w:color="auto"/>
            <w:left w:val="none" w:sz="0" w:space="0" w:color="auto"/>
            <w:bottom w:val="none" w:sz="0" w:space="0" w:color="auto"/>
            <w:right w:val="none" w:sz="0" w:space="0" w:color="auto"/>
          </w:divBdr>
          <w:divsChild>
            <w:div w:id="1379863803">
              <w:marLeft w:val="0"/>
              <w:marRight w:val="0"/>
              <w:marTop w:val="0"/>
              <w:marBottom w:val="120"/>
              <w:divBdr>
                <w:top w:val="none" w:sz="0" w:space="0" w:color="auto"/>
                <w:left w:val="none" w:sz="0" w:space="0" w:color="auto"/>
                <w:bottom w:val="none" w:sz="0" w:space="0" w:color="auto"/>
                <w:right w:val="none" w:sz="0" w:space="0" w:color="auto"/>
              </w:divBdr>
            </w:div>
            <w:div w:id="2017074580">
              <w:marLeft w:val="0"/>
              <w:marRight w:val="0"/>
              <w:marTop w:val="0"/>
              <w:marBottom w:val="120"/>
              <w:divBdr>
                <w:top w:val="none" w:sz="0" w:space="0" w:color="auto"/>
                <w:left w:val="none" w:sz="0" w:space="0" w:color="auto"/>
                <w:bottom w:val="none" w:sz="0" w:space="0" w:color="auto"/>
                <w:right w:val="none" w:sz="0" w:space="0" w:color="auto"/>
              </w:divBdr>
            </w:div>
          </w:divsChild>
        </w:div>
        <w:div w:id="713694010">
          <w:marLeft w:val="0"/>
          <w:marRight w:val="0"/>
          <w:marTop w:val="0"/>
          <w:marBottom w:val="0"/>
          <w:divBdr>
            <w:top w:val="none" w:sz="0" w:space="0" w:color="auto"/>
            <w:left w:val="none" w:sz="0" w:space="0" w:color="auto"/>
            <w:bottom w:val="none" w:sz="0" w:space="0" w:color="auto"/>
            <w:right w:val="none" w:sz="0" w:space="0" w:color="auto"/>
          </w:divBdr>
          <w:divsChild>
            <w:div w:id="889651658">
              <w:marLeft w:val="0"/>
              <w:marRight w:val="0"/>
              <w:marTop w:val="0"/>
              <w:marBottom w:val="0"/>
              <w:divBdr>
                <w:top w:val="none" w:sz="0" w:space="0" w:color="auto"/>
                <w:left w:val="none" w:sz="0" w:space="0" w:color="auto"/>
                <w:bottom w:val="none" w:sz="0" w:space="0" w:color="auto"/>
                <w:right w:val="none" w:sz="0" w:space="0" w:color="auto"/>
              </w:divBdr>
              <w:divsChild>
                <w:div w:id="1864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Сабуров</dc:creator>
  <cp:lastModifiedBy>User</cp:lastModifiedBy>
  <cp:revision>2</cp:revision>
  <dcterms:created xsi:type="dcterms:W3CDTF">2026-06-30T08:39:00Z</dcterms:created>
  <dcterms:modified xsi:type="dcterms:W3CDTF">2026-06-30T08:39:00Z</dcterms:modified>
</cp:coreProperties>
</file>