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755D36" w:rsidTr="000C50E2">
        <w:tc>
          <w:tcPr>
            <w:tcW w:w="9967" w:type="dxa"/>
          </w:tcPr>
          <w:p w:rsidR="00755D36" w:rsidRDefault="000C50E2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755D36" w:rsidRDefault="00755D36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755D36" w:rsidRDefault="00755D36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755D36" w:rsidRDefault="00755D36" w:rsidP="000C50E2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755D36" w:rsidTr="000C50E2">
        <w:tc>
          <w:tcPr>
            <w:tcW w:w="9967" w:type="dxa"/>
          </w:tcPr>
          <w:p w:rsidR="00755D36" w:rsidRDefault="00755D36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755D36" w:rsidRDefault="00755D36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755D36" w:rsidRDefault="00755D36" w:rsidP="000C50E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</w:t>
            </w:r>
            <w:r w:rsidR="0034101D">
              <w:rPr>
                <w:sz w:val="24"/>
                <w:szCs w:val="24"/>
              </w:rPr>
              <w:t>ОГО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34101D">
              <w:rPr>
                <w:sz w:val="24"/>
                <w:szCs w:val="24"/>
              </w:rPr>
              <w:t>А</w:t>
            </w:r>
          </w:p>
          <w:p w:rsidR="00755D36" w:rsidRDefault="00755D36" w:rsidP="000C50E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755D36" w:rsidRDefault="00755D36" w:rsidP="000C50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55D36" w:rsidRDefault="00755D36" w:rsidP="000C50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55D36" w:rsidRDefault="00755D36" w:rsidP="000C50E2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755D36" w:rsidRDefault="00755D36" w:rsidP="000C50E2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55D36" w:rsidRPr="00D32AAC" w:rsidRDefault="00755D36" w:rsidP="00EB03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7C5F04">
              <w:rPr>
                <w:b/>
                <w:sz w:val="24"/>
                <w:szCs w:val="24"/>
              </w:rPr>
              <w:t xml:space="preserve"> 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7C5F04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1B38AA" w:rsidRDefault="00755D36" w:rsidP="00755D36">
      <w:pPr>
        <w:rPr>
          <w:b/>
          <w:sz w:val="24"/>
          <w:szCs w:val="24"/>
        </w:rPr>
      </w:pPr>
      <w:r w:rsidRPr="002B603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2B60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Положения о подготовке </w:t>
      </w:r>
    </w:p>
    <w:p w:rsidR="001B38AA" w:rsidRDefault="00755D36" w:rsidP="00755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содержании</w:t>
      </w:r>
      <w:proofErr w:type="gramEnd"/>
      <w:r>
        <w:rPr>
          <w:b/>
          <w:sz w:val="24"/>
          <w:szCs w:val="24"/>
        </w:rPr>
        <w:t xml:space="preserve"> в готовности сил и средств</w:t>
      </w:r>
      <w:r w:rsidR="001B38AA">
        <w:rPr>
          <w:b/>
          <w:sz w:val="24"/>
          <w:szCs w:val="24"/>
        </w:rPr>
        <w:t xml:space="preserve"> </w:t>
      </w:r>
    </w:p>
    <w:p w:rsidR="001B38AA" w:rsidRDefault="001B38AA" w:rsidP="00755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звена </w:t>
      </w:r>
      <w:proofErr w:type="gramStart"/>
      <w:r>
        <w:rPr>
          <w:b/>
          <w:sz w:val="24"/>
          <w:szCs w:val="24"/>
        </w:rPr>
        <w:t>Ленинградской</w:t>
      </w:r>
      <w:proofErr w:type="gramEnd"/>
      <w:r>
        <w:rPr>
          <w:b/>
          <w:sz w:val="24"/>
          <w:szCs w:val="24"/>
        </w:rPr>
        <w:t xml:space="preserve"> областной </w:t>
      </w:r>
    </w:p>
    <w:p w:rsidR="00755D36" w:rsidRDefault="00D17C4F" w:rsidP="00755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подсистемы </w:t>
      </w:r>
      <w:r w:rsidR="001B38AA">
        <w:rPr>
          <w:b/>
          <w:sz w:val="24"/>
          <w:szCs w:val="24"/>
        </w:rPr>
        <w:t xml:space="preserve">РСЧС </w:t>
      </w:r>
      <w:r w:rsidR="00755D36">
        <w:rPr>
          <w:b/>
          <w:sz w:val="24"/>
          <w:szCs w:val="24"/>
        </w:rPr>
        <w:t>МО Город Шлиссельбург</w:t>
      </w:r>
    </w:p>
    <w:p w:rsidR="00755D36" w:rsidRPr="00D32AAC" w:rsidRDefault="00755D36" w:rsidP="00755D36">
      <w:pPr>
        <w:spacing w:line="320" w:lineRule="exact"/>
        <w:rPr>
          <w:b/>
          <w:sz w:val="24"/>
          <w:szCs w:val="24"/>
        </w:rPr>
      </w:pPr>
    </w:p>
    <w:p w:rsidR="00755D36" w:rsidRDefault="00755D36" w:rsidP="00755D3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 законом от 21 декабря 1994 года  №  68-ФЗ «О защите населения и территорий от чрезвычайных ситуаций природного и техногенного характера», областным законом от 13 ноября 2003 года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</w:t>
      </w:r>
      <w:r w:rsidR="000C50E2">
        <w:rPr>
          <w:sz w:val="24"/>
          <w:szCs w:val="24"/>
        </w:rPr>
        <w:t>9</w:t>
      </w:r>
      <w:r>
        <w:rPr>
          <w:sz w:val="24"/>
          <w:szCs w:val="24"/>
        </w:rPr>
        <w:t xml:space="preserve"> июня 2014 года № 2</w:t>
      </w:r>
      <w:r w:rsidR="000C50E2">
        <w:rPr>
          <w:sz w:val="24"/>
          <w:szCs w:val="24"/>
        </w:rPr>
        <w:t>2</w:t>
      </w:r>
      <w:r>
        <w:rPr>
          <w:sz w:val="24"/>
          <w:szCs w:val="24"/>
        </w:rPr>
        <w:t>5 «О</w:t>
      </w:r>
      <w:r w:rsidR="000C50E2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0C50E2">
        <w:rPr>
          <w:sz w:val="24"/>
          <w:szCs w:val="24"/>
        </w:rPr>
        <w:t>утверждении Положения о подготовке</w:t>
      </w:r>
      <w:proofErr w:type="gramEnd"/>
      <w:r w:rsidR="000C50E2">
        <w:rPr>
          <w:sz w:val="24"/>
          <w:szCs w:val="24"/>
        </w:rPr>
        <w:t xml:space="preserve"> </w:t>
      </w:r>
      <w:proofErr w:type="gramStart"/>
      <w:r w:rsidR="000C50E2">
        <w:rPr>
          <w:sz w:val="24"/>
          <w:szCs w:val="24"/>
        </w:rPr>
        <w:t>и содержании в готовности сил и средств Ленинградской областной подсистемы РСЧС</w:t>
      </w:r>
      <w:r w:rsidR="00D17C4F">
        <w:rPr>
          <w:sz w:val="24"/>
          <w:szCs w:val="24"/>
        </w:rPr>
        <w:t xml:space="preserve">» и </w:t>
      </w:r>
      <w:r w:rsidRPr="00CD609A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="00D17C4F">
        <w:rPr>
          <w:sz w:val="24"/>
          <w:szCs w:val="24"/>
        </w:rPr>
        <w:t>3</w:t>
      </w:r>
      <w:r w:rsidRPr="00CD609A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 w:rsidR="0034101D">
        <w:rPr>
          <w:sz w:val="24"/>
          <w:szCs w:val="24"/>
        </w:rPr>
        <w:t>ого муниципального</w:t>
      </w:r>
      <w:r w:rsidRPr="00CD609A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, в целях  </w:t>
      </w:r>
      <w:r w:rsidR="000C50E2">
        <w:rPr>
          <w:sz w:val="24"/>
          <w:szCs w:val="24"/>
        </w:rPr>
        <w:t>определения порядка подготовки и содержания в готовности необходимых сил и средств для защиты населения</w:t>
      </w:r>
      <w:r>
        <w:rPr>
          <w:sz w:val="24"/>
          <w:szCs w:val="24"/>
        </w:rPr>
        <w:t xml:space="preserve"> </w:t>
      </w:r>
      <w:r w:rsidR="000C50E2">
        <w:rPr>
          <w:sz w:val="24"/>
          <w:szCs w:val="24"/>
        </w:rPr>
        <w:t>и</w:t>
      </w:r>
      <w:r>
        <w:rPr>
          <w:sz w:val="24"/>
          <w:szCs w:val="24"/>
        </w:rPr>
        <w:t xml:space="preserve"> территори</w:t>
      </w:r>
      <w:r w:rsidR="000C50E2">
        <w:rPr>
          <w:sz w:val="24"/>
          <w:szCs w:val="24"/>
        </w:rPr>
        <w:t>й</w:t>
      </w:r>
      <w:r>
        <w:rPr>
          <w:sz w:val="24"/>
          <w:szCs w:val="24"/>
        </w:rPr>
        <w:t xml:space="preserve"> МО Город Шлиссельбург</w:t>
      </w:r>
      <w:r w:rsidR="000C50E2">
        <w:rPr>
          <w:sz w:val="24"/>
          <w:szCs w:val="24"/>
        </w:rPr>
        <w:t xml:space="preserve"> от </w:t>
      </w:r>
      <w:r w:rsidR="000C50E2" w:rsidRPr="000C50E2">
        <w:rPr>
          <w:sz w:val="24"/>
          <w:szCs w:val="24"/>
        </w:rPr>
        <w:t xml:space="preserve"> </w:t>
      </w:r>
      <w:r w:rsidR="000C50E2">
        <w:rPr>
          <w:sz w:val="24"/>
          <w:szCs w:val="24"/>
        </w:rPr>
        <w:t>чрезвычайных ситуаций природного и техногенного характера</w:t>
      </w:r>
      <w:r>
        <w:rPr>
          <w:sz w:val="24"/>
          <w:szCs w:val="24"/>
        </w:rPr>
        <w:t>:</w:t>
      </w:r>
      <w:proofErr w:type="gramEnd"/>
    </w:p>
    <w:p w:rsidR="00755D36" w:rsidRDefault="00E738D8" w:rsidP="000C50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0C50E2" w:rsidRPr="000C50E2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0C50E2" w:rsidRPr="000C50E2">
        <w:rPr>
          <w:sz w:val="24"/>
          <w:szCs w:val="24"/>
        </w:rPr>
        <w:t xml:space="preserve"> о подготовке и содержании в готовности сил и средств городского звена Лени</w:t>
      </w:r>
      <w:r w:rsidR="00D17C4F">
        <w:rPr>
          <w:sz w:val="24"/>
          <w:szCs w:val="24"/>
        </w:rPr>
        <w:t xml:space="preserve">нградской областной подсистемы </w:t>
      </w:r>
      <w:r w:rsidR="000C50E2" w:rsidRPr="000C50E2">
        <w:rPr>
          <w:sz w:val="24"/>
          <w:szCs w:val="24"/>
        </w:rPr>
        <w:t>РСЧС МО Город Шлиссельбург</w:t>
      </w:r>
      <w:r w:rsidR="000C50E2">
        <w:rPr>
          <w:sz w:val="24"/>
          <w:szCs w:val="24"/>
        </w:rPr>
        <w:t xml:space="preserve"> </w:t>
      </w:r>
      <w:r w:rsidR="00755D36">
        <w:rPr>
          <w:sz w:val="24"/>
          <w:szCs w:val="24"/>
        </w:rPr>
        <w:t>согласно приложению.</w:t>
      </w:r>
    </w:p>
    <w:p w:rsidR="00755D36" w:rsidRDefault="00755D36" w:rsidP="00755D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</w:t>
      </w:r>
      <w:r w:rsidR="00D17C4F">
        <w:rPr>
          <w:sz w:val="24"/>
          <w:szCs w:val="24"/>
        </w:rPr>
        <w:t xml:space="preserve">зложить на </w:t>
      </w:r>
      <w:r>
        <w:rPr>
          <w:sz w:val="24"/>
          <w:szCs w:val="24"/>
        </w:rPr>
        <w:t>заместителя главы администрации по жилищно-коммунальному хозя</w:t>
      </w:r>
      <w:r w:rsidR="0034101D">
        <w:rPr>
          <w:sz w:val="24"/>
          <w:szCs w:val="24"/>
        </w:rPr>
        <w:t>йству и транспорту Р.А. Пятых.</w:t>
      </w:r>
    </w:p>
    <w:p w:rsidR="00755D36" w:rsidRDefault="00755D36" w:rsidP="00755D36">
      <w:pPr>
        <w:jc w:val="both"/>
        <w:rPr>
          <w:sz w:val="24"/>
          <w:szCs w:val="24"/>
        </w:rPr>
      </w:pPr>
    </w:p>
    <w:p w:rsidR="00755D36" w:rsidRDefault="00755D36" w:rsidP="00755D36">
      <w:pPr>
        <w:spacing w:line="320" w:lineRule="exact"/>
        <w:jc w:val="both"/>
        <w:rPr>
          <w:sz w:val="24"/>
          <w:szCs w:val="24"/>
        </w:rPr>
      </w:pPr>
    </w:p>
    <w:p w:rsidR="00755D36" w:rsidRDefault="00755D36" w:rsidP="00755D36">
      <w:pPr>
        <w:spacing w:line="320" w:lineRule="exact"/>
        <w:jc w:val="both"/>
        <w:rPr>
          <w:sz w:val="24"/>
          <w:szCs w:val="24"/>
        </w:rPr>
      </w:pPr>
    </w:p>
    <w:p w:rsidR="00755D36" w:rsidRPr="006706CC" w:rsidRDefault="00755D36" w:rsidP="00755D36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</w:t>
      </w:r>
      <w:r w:rsidR="00E738D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</w:t>
      </w:r>
      <w:r w:rsidR="00764997">
        <w:rPr>
          <w:sz w:val="24"/>
          <w:szCs w:val="24"/>
        </w:rPr>
        <w:t>А.А. Рогозин</w:t>
      </w:r>
    </w:p>
    <w:p w:rsidR="00755D36" w:rsidRDefault="00755D36" w:rsidP="00755D36">
      <w:pPr>
        <w:rPr>
          <w:b/>
        </w:rPr>
      </w:pPr>
    </w:p>
    <w:p w:rsidR="00E738D8" w:rsidRDefault="00E738D8" w:rsidP="00755D36">
      <w:pPr>
        <w:rPr>
          <w:b/>
        </w:rPr>
      </w:pPr>
    </w:p>
    <w:p w:rsidR="00E738D8" w:rsidRDefault="00E738D8" w:rsidP="00755D36">
      <w:pPr>
        <w:rPr>
          <w:b/>
        </w:rPr>
      </w:pPr>
    </w:p>
    <w:p w:rsidR="00E738D8" w:rsidRDefault="00E738D8" w:rsidP="00755D36">
      <w:pPr>
        <w:rPr>
          <w:b/>
        </w:rPr>
      </w:pPr>
    </w:p>
    <w:p w:rsidR="00E738D8" w:rsidRDefault="00E738D8" w:rsidP="00755D36">
      <w:pPr>
        <w:rPr>
          <w:b/>
        </w:rPr>
      </w:pPr>
    </w:p>
    <w:p w:rsidR="00755D36" w:rsidRPr="00417873" w:rsidRDefault="00755D36" w:rsidP="00755D36">
      <w:pPr>
        <w:jc w:val="both"/>
        <w:rPr>
          <w:b/>
          <w:i/>
        </w:rPr>
      </w:pPr>
      <w:r w:rsidRPr="00BD373E">
        <w:t xml:space="preserve">Разослано: </w:t>
      </w:r>
      <w:r w:rsidR="009E7089">
        <w:t>в дело, заместителю главы по ЖКХ и транспорту</w:t>
      </w:r>
      <w:r w:rsidRPr="007650D4">
        <w:t>,</w:t>
      </w:r>
      <w:r>
        <w:t xml:space="preserve"> МКУ «УГХ и</w:t>
      </w:r>
      <w:proofErr w:type="gramStart"/>
      <w:r>
        <w:t xml:space="preserve"> О</w:t>
      </w:r>
      <w:proofErr w:type="gramEnd"/>
      <w:r>
        <w:t>»,</w:t>
      </w:r>
      <w:r w:rsidRPr="007650D4">
        <w:t xml:space="preserve"> </w:t>
      </w:r>
      <w:r w:rsidR="009E7089">
        <w:t>ООО</w:t>
      </w:r>
      <w:r>
        <w:t xml:space="preserve"> «</w:t>
      </w:r>
      <w:r w:rsidR="009E7089">
        <w:t>Управляющая компания</w:t>
      </w:r>
      <w:r>
        <w:t xml:space="preserve">», </w:t>
      </w:r>
      <w:r w:rsidRPr="007650D4">
        <w:t>ООО «</w:t>
      </w:r>
      <w:r>
        <w:t>ЖУ</w:t>
      </w:r>
      <w:r w:rsidRPr="007650D4">
        <w:t>К»,</w:t>
      </w:r>
      <w:r>
        <w:t xml:space="preserve"> ТСЖ, ЖСК, ООО «НССЗ», НЛРВПиС, </w:t>
      </w:r>
      <w:r w:rsidR="00764997">
        <w:t>ГУП</w:t>
      </w:r>
      <w:r w:rsidR="00764997" w:rsidRPr="00764A27">
        <w:t xml:space="preserve"> «</w:t>
      </w:r>
      <w:proofErr w:type="spellStart"/>
      <w:r w:rsidR="00764997">
        <w:t>Леноблводоканал</w:t>
      </w:r>
      <w:proofErr w:type="spellEnd"/>
      <w:r w:rsidR="00764997" w:rsidRPr="00764A27">
        <w:t>», ООО «Благоустройс</w:t>
      </w:r>
      <w:r w:rsidR="00764997" w:rsidRPr="00764A27">
        <w:t>т</w:t>
      </w:r>
      <w:r w:rsidR="00764997" w:rsidRPr="00764A27">
        <w:t>во», филиал ОАО ЛОЭСК «</w:t>
      </w:r>
      <w:r w:rsidR="00764997">
        <w:t>Центральные</w:t>
      </w:r>
      <w:r w:rsidR="00764997" w:rsidRPr="00764A27">
        <w:t xml:space="preserve"> электрические сети», </w:t>
      </w:r>
      <w:r w:rsidR="00764997">
        <w:t>АО «ЛОТЭК»,</w:t>
      </w:r>
      <w:r w:rsidR="00764997" w:rsidRPr="00764A27">
        <w:t xml:space="preserve"> </w:t>
      </w:r>
      <w:r>
        <w:t>МКУ «КСК «Невский», МКУ «Шлиссельбургская городская библиотека</w:t>
      </w:r>
      <w:r w:rsidR="009E7089">
        <w:t xml:space="preserve"> им. </w:t>
      </w:r>
      <w:proofErr w:type="spellStart"/>
      <w:r w:rsidR="009E7089">
        <w:t>М.Дудина</w:t>
      </w:r>
      <w:proofErr w:type="spellEnd"/>
      <w:r>
        <w:t>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>
        <w:rPr>
          <w:b/>
          <w:i/>
        </w:rPr>
        <w:t>.</w:t>
      </w:r>
    </w:p>
    <w:p w:rsidR="002D282E" w:rsidRDefault="002D282E">
      <w:pPr>
        <w:rPr>
          <w:sz w:val="24"/>
          <w:szCs w:val="24"/>
        </w:rPr>
      </w:pPr>
    </w:p>
    <w:p w:rsidR="002B5F08" w:rsidRDefault="002B5F08">
      <w:pPr>
        <w:rPr>
          <w:sz w:val="24"/>
          <w:szCs w:val="24"/>
        </w:rPr>
      </w:pPr>
    </w:p>
    <w:p w:rsidR="002B5F08" w:rsidRPr="002B5F08" w:rsidRDefault="002B5F08" w:rsidP="002B5F08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2B5F08">
        <w:rPr>
          <w:sz w:val="24"/>
          <w:szCs w:val="24"/>
        </w:rPr>
        <w:lastRenderedPageBreak/>
        <w:t>Утверждено</w:t>
      </w:r>
    </w:p>
    <w:p w:rsidR="002B5F08" w:rsidRPr="002B5F08" w:rsidRDefault="002B5F08" w:rsidP="002B5F08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2B5F08">
        <w:rPr>
          <w:sz w:val="24"/>
          <w:szCs w:val="24"/>
        </w:rPr>
        <w:t>постановлением администрации</w:t>
      </w:r>
    </w:p>
    <w:p w:rsidR="002B5F08" w:rsidRPr="002B5F08" w:rsidRDefault="002B5F08" w:rsidP="002B5F08">
      <w:pPr>
        <w:widowControl/>
        <w:autoSpaceDE/>
        <w:autoSpaceDN/>
        <w:adjustRightInd/>
        <w:ind w:firstLine="5812"/>
        <w:rPr>
          <w:sz w:val="24"/>
          <w:szCs w:val="24"/>
        </w:rPr>
      </w:pPr>
      <w:r w:rsidRPr="002B5F08">
        <w:rPr>
          <w:sz w:val="24"/>
          <w:szCs w:val="24"/>
        </w:rPr>
        <w:t xml:space="preserve">МО Город Шлиссельбург </w:t>
      </w:r>
    </w:p>
    <w:p w:rsidR="002B5F08" w:rsidRPr="002B5F08" w:rsidRDefault="002B5F08" w:rsidP="002B5F08">
      <w:pPr>
        <w:widowControl/>
        <w:autoSpaceDE/>
        <w:autoSpaceDN/>
        <w:adjustRightInd/>
        <w:ind w:firstLine="5812"/>
        <w:rPr>
          <w:sz w:val="24"/>
          <w:szCs w:val="24"/>
          <w:u w:val="single"/>
        </w:rPr>
      </w:pPr>
      <w:r w:rsidRPr="002B5F08">
        <w:rPr>
          <w:sz w:val="24"/>
          <w:szCs w:val="24"/>
        </w:rPr>
        <w:t>от 04.02.2019   №  39</w:t>
      </w:r>
    </w:p>
    <w:p w:rsidR="002B5F08" w:rsidRPr="002B5F08" w:rsidRDefault="002B5F08" w:rsidP="002B5F08">
      <w:pPr>
        <w:ind w:firstLine="5812"/>
        <w:rPr>
          <w:sz w:val="24"/>
          <w:szCs w:val="24"/>
        </w:rPr>
      </w:pPr>
      <w:r w:rsidRPr="002B5F08">
        <w:rPr>
          <w:rFonts w:eastAsia="Calibri"/>
          <w:bCs/>
          <w:sz w:val="24"/>
          <w:szCs w:val="24"/>
          <w:lang w:val="x-none" w:eastAsia="x-none"/>
        </w:rPr>
        <w:t>(приложение)</w:t>
      </w:r>
    </w:p>
    <w:p w:rsidR="002B5F08" w:rsidRDefault="002B5F08" w:rsidP="002B5F08">
      <w:pPr>
        <w:jc w:val="center"/>
        <w:rPr>
          <w:sz w:val="24"/>
          <w:szCs w:val="24"/>
        </w:rPr>
      </w:pPr>
      <w:bookmarkStart w:id="0" w:name="_GoBack"/>
      <w:bookmarkEnd w:id="0"/>
    </w:p>
    <w:p w:rsidR="002B5F08" w:rsidRPr="002B5F08" w:rsidRDefault="002B5F08" w:rsidP="002B5F08">
      <w:pPr>
        <w:jc w:val="center"/>
        <w:rPr>
          <w:sz w:val="24"/>
          <w:szCs w:val="24"/>
        </w:rPr>
      </w:pPr>
      <w:r w:rsidRPr="002B5F08">
        <w:rPr>
          <w:sz w:val="24"/>
          <w:szCs w:val="24"/>
        </w:rPr>
        <w:t xml:space="preserve">Положение </w:t>
      </w:r>
    </w:p>
    <w:p w:rsidR="002B5F08" w:rsidRPr="002B5F08" w:rsidRDefault="002B5F08" w:rsidP="002B5F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5F08">
        <w:rPr>
          <w:sz w:val="24"/>
          <w:szCs w:val="24"/>
        </w:rPr>
        <w:t xml:space="preserve"> о подготовке и содержании в готовности сил и средств</w:t>
      </w:r>
    </w:p>
    <w:p w:rsidR="002B5F08" w:rsidRPr="002B5F08" w:rsidRDefault="002B5F08" w:rsidP="002B5F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5F08">
        <w:rPr>
          <w:sz w:val="24"/>
          <w:szCs w:val="24"/>
        </w:rPr>
        <w:t xml:space="preserve">городского звена Ленинградской областной подсистемы РСЧС </w:t>
      </w:r>
    </w:p>
    <w:p w:rsidR="002B5F08" w:rsidRPr="002B5F08" w:rsidRDefault="002B5F08" w:rsidP="002B5F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B5F08">
        <w:rPr>
          <w:sz w:val="24"/>
          <w:szCs w:val="24"/>
        </w:rPr>
        <w:t>МО Город Шлиссельбург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</w:p>
    <w:p w:rsidR="002B5F08" w:rsidRPr="002B5F08" w:rsidRDefault="002B5F08" w:rsidP="002B5F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" w:name="Par23"/>
      <w:bookmarkEnd w:id="1"/>
      <w:r w:rsidRPr="002B5F08">
        <w:rPr>
          <w:sz w:val="24"/>
          <w:szCs w:val="24"/>
        </w:rPr>
        <w:t xml:space="preserve">1.  </w:t>
      </w:r>
      <w:proofErr w:type="gramStart"/>
      <w:r w:rsidRPr="002B5F08">
        <w:rPr>
          <w:sz w:val="24"/>
          <w:szCs w:val="24"/>
        </w:rPr>
        <w:t>Положение о подготовке и содержании в готовности сил и средств городского звена Ленинградской областной подсистемы  РСЧС МО Город Шлиссельбург разработано в соответствии с Федеральным  законом от 21 декабря 1994 года  №  68-ФЗ «О защите населения и территорий от чрезвычайных ситуаций природного и техногенного характера», областным законом от 13 ноября 2003 года № 93-оз «О защите населения и территорий Ленинградской области от чрезвычайных</w:t>
      </w:r>
      <w:proofErr w:type="gramEnd"/>
      <w:r w:rsidRPr="002B5F08">
        <w:rPr>
          <w:sz w:val="24"/>
          <w:szCs w:val="24"/>
        </w:rPr>
        <w:t xml:space="preserve"> ситуаций природного и техногенного характера», постановлением Правительства Ленинградской области от 9 июня 2014 года № 225 «Об утверждении Положения о подготовке и содержании в готовности сил и средств Ленинградской областной подсистемы РСЧС».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2. Настоящее Положение определяет порядок подготовки и содержания в готовности необходимых сил и сре</w:t>
      </w:r>
      <w:proofErr w:type="gramStart"/>
      <w:r w:rsidRPr="002B5F08">
        <w:rPr>
          <w:sz w:val="24"/>
          <w:szCs w:val="24"/>
        </w:rPr>
        <w:t>дств дл</w:t>
      </w:r>
      <w:proofErr w:type="gramEnd"/>
      <w:r w:rsidRPr="002B5F08">
        <w:rPr>
          <w:sz w:val="24"/>
          <w:szCs w:val="24"/>
        </w:rPr>
        <w:t>я защиты населения и территорий МО Город Шлиссельбург от чрезвычайных ситуаций природного и техногенного характера.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3. К силам и средствам городского звена Ленинградской областной подсистемы РСЧС МО Город Шлиссельбург относятся силы и средства предприятий, организаций и учреждений, отвечающих за обеспечение жизнедеятельности населения МО Город Шлиссельбург, предназначенные и выделяемые для предупреждения и ликвидации чрезвычайных ситуаций.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4. Руководители предприятий, организаций и учреждений, в которых созданы формирования, входящие в состав сил и средств городского звена Ленинградской областной подсистемы РСЧС МО Город Шлиссельбург, в установленном действующим законодательством порядке организуют их подготовку и поддержание в готовности к действиям по предназначению.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5. Подготовка формирований организуется в рамках единой системы подготовки должностных лиц и работников гражданской обороны, работающего населения, личного состава спасательных служб и нештатных аварийно-спасательных формирований в соответствии с программами обучения, разработанными МЧС России.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6. Мероприятия по подготовке и содержанию в готовности сил и средств городского звена Ленинградской областной подсистемы РСЧС МО Город Шлиссельбург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7. В целях отработки вопросов взаимодействия и оценки готовности формирований к действиям по предупреждению и ликвидации чрезвычайных ситуаций природного и техногенного характера администрацией МО Город Шлиссельбург и предприятиями, организациями и учреждениями в установленном действующим законодательством порядке проводятся командно-штабные, тактико-специальные и комплексные учения и тренировки.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8. При планировании учений и тренировок предусматривается выполнение мероприятий по приведению органов управления сил РСЧС в различные степени готовности, защите населения и территорий от чрезвычайных ситуаций.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>Темы учений и тренировок определяются исходя из задач, выполняемых формированиями в условиях мирного времени и чрезвычайных ситуаций природного и техногенного характера.</w:t>
      </w:r>
    </w:p>
    <w:p w:rsidR="002B5F08" w:rsidRPr="002B5F08" w:rsidRDefault="002B5F08" w:rsidP="002B5F08">
      <w:pPr>
        <w:ind w:firstLine="709"/>
        <w:jc w:val="both"/>
        <w:rPr>
          <w:sz w:val="24"/>
          <w:szCs w:val="24"/>
        </w:rPr>
      </w:pPr>
      <w:r w:rsidRPr="002B5F08">
        <w:rPr>
          <w:sz w:val="24"/>
          <w:szCs w:val="24"/>
        </w:rPr>
        <w:t xml:space="preserve">9. Техника, оборудование, снаряжение имущество формирований привлекаются в установленном действующим законодательством порядке по решению руководителя </w:t>
      </w:r>
      <w:r w:rsidRPr="002B5F08">
        <w:rPr>
          <w:sz w:val="24"/>
          <w:szCs w:val="24"/>
        </w:rPr>
        <w:lastRenderedPageBreak/>
        <w:t>организации, предприятия, учреждения, в котором создано формирование, для проведения учений и тренировок в целях подготовки формирований к действиям по предназначению.</w:t>
      </w:r>
    </w:p>
    <w:p w:rsidR="002B5F08" w:rsidRPr="002B5F08" w:rsidRDefault="002B5F08" w:rsidP="002B5F08">
      <w:pPr>
        <w:rPr>
          <w:sz w:val="24"/>
          <w:szCs w:val="24"/>
        </w:rPr>
      </w:pPr>
      <w:r w:rsidRPr="002B5F08">
        <w:rPr>
          <w:sz w:val="24"/>
          <w:szCs w:val="24"/>
        </w:rPr>
        <w:t>10. Финансовое и материально-техническое обеспечение содержания сил и сре</w:t>
      </w:r>
      <w:proofErr w:type="gramStart"/>
      <w:r w:rsidRPr="002B5F08">
        <w:rPr>
          <w:sz w:val="24"/>
          <w:szCs w:val="24"/>
        </w:rPr>
        <w:t>дств дл</w:t>
      </w:r>
      <w:proofErr w:type="gramEnd"/>
      <w:r w:rsidRPr="002B5F08">
        <w:rPr>
          <w:sz w:val="24"/>
          <w:szCs w:val="24"/>
        </w:rPr>
        <w:t>я защиты населения и территорий от чрезвычайных ситуаций природного и техногенного характера и обеспечение жизнедеятельности населения МО Город Шлиссельбург осуществляется в соответствии с законодательством Российской Федерации и законодательством Ленинградской области.</w:t>
      </w:r>
    </w:p>
    <w:sectPr w:rsidR="002B5F08" w:rsidRPr="002B5F08" w:rsidSect="002B5F08">
      <w:pgSz w:w="11906" w:h="16838" w:code="9"/>
      <w:pgMar w:top="1021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D36"/>
    <w:rsid w:val="00031332"/>
    <w:rsid w:val="000C50E2"/>
    <w:rsid w:val="001B38AA"/>
    <w:rsid w:val="002B5F08"/>
    <w:rsid w:val="002D282E"/>
    <w:rsid w:val="0034101D"/>
    <w:rsid w:val="004904FA"/>
    <w:rsid w:val="00755D36"/>
    <w:rsid w:val="00764997"/>
    <w:rsid w:val="007C5F04"/>
    <w:rsid w:val="007F0DD8"/>
    <w:rsid w:val="009E7089"/>
    <w:rsid w:val="00D17C4F"/>
    <w:rsid w:val="00E738D8"/>
    <w:rsid w:val="00EB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55D36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5D3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64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2019-01-22T08:09:00Z</cp:lastPrinted>
  <dcterms:created xsi:type="dcterms:W3CDTF">2019-02-15T12:53:00Z</dcterms:created>
  <dcterms:modified xsi:type="dcterms:W3CDTF">2019-02-15T12:55:00Z</dcterms:modified>
</cp:coreProperties>
</file>