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FD3478" w:rsidTr="00983ABD">
        <w:tc>
          <w:tcPr>
            <w:tcW w:w="9967" w:type="dxa"/>
          </w:tcPr>
          <w:p w:rsidR="00FD3478" w:rsidRDefault="00FD3478" w:rsidP="00983AB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FD3478" w:rsidRDefault="00FD3478" w:rsidP="00983AB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FD3478" w:rsidRDefault="00FD3478" w:rsidP="00983AB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FD3478" w:rsidRDefault="00FD3478" w:rsidP="00983ABD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FD3478" w:rsidTr="00983ABD">
        <w:tc>
          <w:tcPr>
            <w:tcW w:w="9967" w:type="dxa"/>
          </w:tcPr>
          <w:p w:rsidR="00FD3478" w:rsidRDefault="00FD3478" w:rsidP="00983AB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FD3478" w:rsidRDefault="00FD3478" w:rsidP="00983AB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FD3478" w:rsidRDefault="00FD3478" w:rsidP="00983AB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FD3478" w:rsidRDefault="00FD3478" w:rsidP="00983ABD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FD3478" w:rsidRDefault="00FD3478" w:rsidP="00983A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D3478" w:rsidRDefault="00FD3478" w:rsidP="00983A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D3478" w:rsidRDefault="00FD3478" w:rsidP="00983ABD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FD3478" w:rsidRDefault="00FD3478" w:rsidP="00983ABD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FD3478" w:rsidRDefault="00FD3478" w:rsidP="00682AEC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55158C">
              <w:rPr>
                <w:b/>
                <w:sz w:val="24"/>
                <w:szCs w:val="24"/>
              </w:rPr>
              <w:t>04.02.2019</w:t>
            </w:r>
            <w:r>
              <w:rPr>
                <w:b/>
                <w:sz w:val="24"/>
                <w:szCs w:val="24"/>
              </w:rPr>
              <w:t xml:space="preserve">  № </w:t>
            </w:r>
            <w:r w:rsidR="0055158C">
              <w:rPr>
                <w:b/>
                <w:sz w:val="24"/>
                <w:szCs w:val="24"/>
              </w:rPr>
              <w:t>46</w:t>
            </w:r>
          </w:p>
        </w:tc>
      </w:tr>
    </w:tbl>
    <w:p w:rsidR="00FD3478" w:rsidRDefault="008E2B05" w:rsidP="00FD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подготовки </w:t>
      </w:r>
      <w:r w:rsidR="00FD3478" w:rsidRPr="00AD498E">
        <w:rPr>
          <w:b/>
          <w:sz w:val="24"/>
          <w:szCs w:val="24"/>
        </w:rPr>
        <w:t>населения</w:t>
      </w:r>
      <w:r w:rsidR="00FD3478">
        <w:rPr>
          <w:b/>
          <w:sz w:val="24"/>
          <w:szCs w:val="24"/>
        </w:rPr>
        <w:t xml:space="preserve"> </w:t>
      </w:r>
      <w:r w:rsidR="00FD3478" w:rsidRPr="00AD498E">
        <w:rPr>
          <w:b/>
          <w:sz w:val="24"/>
          <w:szCs w:val="24"/>
        </w:rPr>
        <w:t xml:space="preserve"> </w:t>
      </w:r>
    </w:p>
    <w:p w:rsidR="00FD3478" w:rsidRDefault="00FD3478" w:rsidP="00FD3478">
      <w:pPr>
        <w:rPr>
          <w:b/>
          <w:sz w:val="24"/>
          <w:szCs w:val="24"/>
        </w:rPr>
      </w:pPr>
      <w:r w:rsidRPr="00AD498E">
        <w:rPr>
          <w:b/>
          <w:sz w:val="24"/>
          <w:szCs w:val="24"/>
        </w:rPr>
        <w:t>МО Город Шлиссельбург</w:t>
      </w:r>
      <w:r>
        <w:rPr>
          <w:b/>
          <w:sz w:val="24"/>
          <w:szCs w:val="24"/>
        </w:rPr>
        <w:t xml:space="preserve"> в </w:t>
      </w:r>
      <w:r w:rsidR="008E2B05">
        <w:rPr>
          <w:b/>
          <w:sz w:val="24"/>
          <w:szCs w:val="24"/>
        </w:rPr>
        <w:t>области</w:t>
      </w:r>
      <w:r>
        <w:rPr>
          <w:b/>
          <w:sz w:val="24"/>
          <w:szCs w:val="24"/>
        </w:rPr>
        <w:t xml:space="preserve"> </w:t>
      </w:r>
    </w:p>
    <w:p w:rsidR="00FD3478" w:rsidRDefault="00FD3478" w:rsidP="00FD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гражданской обороны и защиты </w:t>
      </w:r>
    </w:p>
    <w:p w:rsidR="00FD3478" w:rsidRDefault="00FD3478" w:rsidP="00FD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чрезвычайных ситуаций </w:t>
      </w:r>
      <w:proofErr w:type="gramStart"/>
      <w:r>
        <w:rPr>
          <w:b/>
          <w:sz w:val="24"/>
          <w:szCs w:val="24"/>
        </w:rPr>
        <w:t>природного</w:t>
      </w:r>
      <w:proofErr w:type="gramEnd"/>
      <w:r>
        <w:rPr>
          <w:b/>
          <w:sz w:val="24"/>
          <w:szCs w:val="24"/>
        </w:rPr>
        <w:t xml:space="preserve"> </w:t>
      </w:r>
    </w:p>
    <w:p w:rsidR="00FD3478" w:rsidRDefault="00FD3478" w:rsidP="00FD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техногенного характера</w:t>
      </w:r>
    </w:p>
    <w:p w:rsidR="00FD3478" w:rsidRDefault="00FD3478" w:rsidP="00FD3478">
      <w:pPr>
        <w:ind w:firstLine="709"/>
        <w:jc w:val="both"/>
        <w:rPr>
          <w:sz w:val="24"/>
          <w:szCs w:val="24"/>
        </w:rPr>
      </w:pPr>
    </w:p>
    <w:p w:rsidR="00FD3478" w:rsidRPr="00E552D2" w:rsidRDefault="00FD3478" w:rsidP="00FD34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E552D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 законом</w:t>
      </w:r>
      <w:r w:rsidRPr="00E552D2">
        <w:rPr>
          <w:sz w:val="24"/>
          <w:szCs w:val="24"/>
        </w:rPr>
        <w:t xml:space="preserve"> от 21 декабря 1994 года № 68-ФЗ</w:t>
      </w:r>
      <w:r w:rsidRPr="00E552D2">
        <w:rPr>
          <w:b/>
          <w:bCs/>
          <w:sz w:val="24"/>
          <w:szCs w:val="24"/>
        </w:rPr>
        <w:t xml:space="preserve"> </w:t>
      </w:r>
      <w:r w:rsidRPr="00E552D2">
        <w:rPr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Pr="00E552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5" w:history="1">
        <w:r w:rsidRPr="00E552D2">
          <w:rPr>
            <w:rStyle w:val="a3"/>
            <w:b w:val="0"/>
            <w:color w:val="000000"/>
            <w:sz w:val="24"/>
            <w:szCs w:val="24"/>
          </w:rPr>
          <w:t>постановлением</w:t>
        </w:r>
      </w:hyperlink>
      <w:r w:rsidRPr="00E552D2">
        <w:rPr>
          <w:sz w:val="24"/>
          <w:szCs w:val="24"/>
        </w:rPr>
        <w:t xml:space="preserve"> Правительства Российской Федерации от 4 сентября 2003 г</w:t>
      </w:r>
      <w:r>
        <w:rPr>
          <w:sz w:val="24"/>
          <w:szCs w:val="24"/>
        </w:rPr>
        <w:t>ода</w:t>
      </w:r>
      <w:r w:rsidRPr="00E552D2">
        <w:rPr>
          <w:sz w:val="24"/>
          <w:szCs w:val="24"/>
        </w:rPr>
        <w:t xml:space="preserve"> № 547 «О подготовке населения в области защиты от чрезвычайных ситуаций природного и техногенного характера</w:t>
      </w:r>
      <w:r>
        <w:rPr>
          <w:sz w:val="24"/>
          <w:szCs w:val="24"/>
        </w:rPr>
        <w:t>»,</w:t>
      </w:r>
      <w:r w:rsidRPr="00E552D2">
        <w:rPr>
          <w:sz w:val="24"/>
          <w:szCs w:val="24"/>
        </w:rPr>
        <w:t xml:space="preserve"> в целях совершенствования порядка подготовки населения способам защиты </w:t>
      </w:r>
      <w:r>
        <w:rPr>
          <w:sz w:val="24"/>
          <w:szCs w:val="24"/>
        </w:rPr>
        <w:t>от</w:t>
      </w:r>
      <w:r w:rsidR="008E2B05">
        <w:rPr>
          <w:sz w:val="24"/>
          <w:szCs w:val="24"/>
        </w:rPr>
        <w:t xml:space="preserve"> </w:t>
      </w:r>
      <w:proofErr w:type="gramStart"/>
      <w:r w:rsidR="008E2B05">
        <w:rPr>
          <w:sz w:val="24"/>
          <w:szCs w:val="24"/>
        </w:rPr>
        <w:t>опасностей</w:t>
      </w:r>
      <w:proofErr w:type="gramEnd"/>
      <w:r w:rsidR="008E2B05">
        <w:rPr>
          <w:sz w:val="24"/>
          <w:szCs w:val="24"/>
        </w:rPr>
        <w:t xml:space="preserve"> возникающих при военных конфликтах или вследствие этих конфликтов и при</w:t>
      </w:r>
      <w:r w:rsidRPr="00E552D2">
        <w:rPr>
          <w:sz w:val="24"/>
          <w:szCs w:val="24"/>
        </w:rPr>
        <w:t xml:space="preserve"> чрезвычайных ситуаци</w:t>
      </w:r>
      <w:r w:rsidR="008E2B05">
        <w:rPr>
          <w:sz w:val="24"/>
          <w:szCs w:val="24"/>
        </w:rPr>
        <w:t>ях</w:t>
      </w:r>
      <w:r>
        <w:rPr>
          <w:sz w:val="24"/>
          <w:szCs w:val="24"/>
        </w:rPr>
        <w:t xml:space="preserve"> природного и техногенного характера:</w:t>
      </w:r>
    </w:p>
    <w:p w:rsidR="00FD3478" w:rsidRDefault="00FD3478" w:rsidP="00FD3478">
      <w:pPr>
        <w:ind w:firstLine="709"/>
        <w:jc w:val="both"/>
        <w:rPr>
          <w:sz w:val="24"/>
          <w:szCs w:val="24"/>
        </w:rPr>
      </w:pPr>
      <w:r w:rsidRPr="00E552D2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</w:t>
      </w:r>
      <w:r w:rsidR="009F2DA1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подготовки населения МО Город Шлиссельбург в </w:t>
      </w:r>
      <w:r w:rsidR="008E2B05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гражданской обороны и защиты от чрезвычайных ситуаций природного и техногенного характера</w:t>
      </w:r>
      <w:r w:rsidRPr="00E552D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приложению.</w:t>
      </w:r>
    </w:p>
    <w:p w:rsidR="00C44E46" w:rsidRDefault="00FD3478" w:rsidP="00FD3478">
      <w:pPr>
        <w:ind w:firstLine="709"/>
        <w:jc w:val="both"/>
        <w:rPr>
          <w:sz w:val="24"/>
          <w:szCs w:val="24"/>
        </w:rPr>
      </w:pPr>
      <w:r w:rsidRPr="00E552D2">
        <w:rPr>
          <w:sz w:val="24"/>
          <w:szCs w:val="24"/>
        </w:rPr>
        <w:t xml:space="preserve">2. </w:t>
      </w:r>
      <w:r w:rsidR="00C44E46">
        <w:rPr>
          <w:sz w:val="24"/>
          <w:szCs w:val="24"/>
        </w:rPr>
        <w:t>Признать утратившим силу постановление администрации МО Город Шлиссельбург от 2</w:t>
      </w:r>
      <w:r w:rsidR="008E2B05">
        <w:rPr>
          <w:sz w:val="24"/>
          <w:szCs w:val="24"/>
        </w:rPr>
        <w:t>7</w:t>
      </w:r>
      <w:r w:rsidR="00C44E46">
        <w:rPr>
          <w:sz w:val="24"/>
          <w:szCs w:val="24"/>
        </w:rPr>
        <w:t xml:space="preserve"> </w:t>
      </w:r>
      <w:r w:rsidR="008E2B05">
        <w:rPr>
          <w:sz w:val="24"/>
          <w:szCs w:val="24"/>
        </w:rPr>
        <w:t>января 2017</w:t>
      </w:r>
      <w:r w:rsidR="00C44E46">
        <w:rPr>
          <w:sz w:val="24"/>
          <w:szCs w:val="24"/>
        </w:rPr>
        <w:t xml:space="preserve"> года № </w:t>
      </w:r>
      <w:r w:rsidR="00E31CA2">
        <w:rPr>
          <w:sz w:val="24"/>
          <w:szCs w:val="24"/>
        </w:rPr>
        <w:t>61</w:t>
      </w:r>
      <w:r w:rsidR="00C44E46">
        <w:rPr>
          <w:sz w:val="24"/>
          <w:szCs w:val="24"/>
        </w:rPr>
        <w:t xml:space="preserve"> «Об организации </w:t>
      </w:r>
      <w:r w:rsidR="008E2B05">
        <w:rPr>
          <w:sz w:val="24"/>
          <w:szCs w:val="24"/>
        </w:rPr>
        <w:t>подготовки</w:t>
      </w:r>
      <w:r w:rsidR="00C44E46">
        <w:rPr>
          <w:sz w:val="24"/>
          <w:szCs w:val="24"/>
        </w:rPr>
        <w:t xml:space="preserve"> населения МО Город Шлиссельбу</w:t>
      </w:r>
      <w:proofErr w:type="gramStart"/>
      <w:r w:rsidR="00C44E46">
        <w:rPr>
          <w:sz w:val="24"/>
          <w:szCs w:val="24"/>
        </w:rPr>
        <w:t>рг в сф</w:t>
      </w:r>
      <w:proofErr w:type="gramEnd"/>
      <w:r w:rsidR="00C44E46">
        <w:rPr>
          <w:sz w:val="24"/>
          <w:szCs w:val="24"/>
        </w:rPr>
        <w:t xml:space="preserve">ере гражданской </w:t>
      </w:r>
      <w:r w:rsidR="00CC66D7">
        <w:rPr>
          <w:sz w:val="24"/>
          <w:szCs w:val="24"/>
        </w:rPr>
        <w:t>обороны и защиты от чрезвычайных ситуаций природного и техногенного характера».</w:t>
      </w:r>
    </w:p>
    <w:p w:rsidR="00FD3478" w:rsidRPr="00E552D2" w:rsidRDefault="00C44E46" w:rsidP="00FD34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FD3478" w:rsidRPr="00E552D2">
        <w:rPr>
          <w:sz w:val="24"/>
          <w:szCs w:val="24"/>
        </w:rPr>
        <w:t>Контроль за</w:t>
      </w:r>
      <w:proofErr w:type="gramEnd"/>
      <w:r w:rsidR="00FD3478" w:rsidRPr="00E552D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транспорту </w:t>
      </w:r>
      <w:r w:rsidR="008E2B05">
        <w:rPr>
          <w:sz w:val="24"/>
          <w:szCs w:val="24"/>
        </w:rPr>
        <w:t>Р.А. Пятых.</w:t>
      </w:r>
    </w:p>
    <w:p w:rsidR="00FD3478" w:rsidRDefault="00FD3478" w:rsidP="00FD3478">
      <w:pPr>
        <w:ind w:firstLine="709"/>
        <w:jc w:val="both"/>
        <w:rPr>
          <w:sz w:val="24"/>
          <w:szCs w:val="24"/>
        </w:rPr>
      </w:pPr>
    </w:p>
    <w:p w:rsidR="00FD3478" w:rsidRDefault="00FD3478" w:rsidP="00FD3478">
      <w:pPr>
        <w:ind w:firstLine="709"/>
        <w:jc w:val="both"/>
        <w:rPr>
          <w:sz w:val="24"/>
          <w:szCs w:val="24"/>
        </w:rPr>
      </w:pPr>
    </w:p>
    <w:p w:rsidR="00FD3478" w:rsidRDefault="00FD3478" w:rsidP="00FD3478">
      <w:pPr>
        <w:jc w:val="both"/>
        <w:rPr>
          <w:sz w:val="24"/>
          <w:szCs w:val="24"/>
        </w:rPr>
      </w:pPr>
    </w:p>
    <w:p w:rsidR="00FD3478" w:rsidRDefault="00FD3478" w:rsidP="00FD34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              </w:t>
      </w:r>
      <w:r w:rsidR="00932C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32C8D">
        <w:rPr>
          <w:sz w:val="24"/>
          <w:szCs w:val="24"/>
        </w:rPr>
        <w:t>А.А. Рогозин</w:t>
      </w:r>
    </w:p>
    <w:p w:rsidR="00FD3478" w:rsidRDefault="00FD3478" w:rsidP="00FD3478">
      <w:pPr>
        <w:jc w:val="both"/>
        <w:rPr>
          <w:sz w:val="24"/>
          <w:szCs w:val="24"/>
        </w:rPr>
      </w:pPr>
    </w:p>
    <w:p w:rsidR="00FD3478" w:rsidRDefault="00FD3478" w:rsidP="00FD3478">
      <w:pPr>
        <w:jc w:val="both"/>
        <w:rPr>
          <w:sz w:val="24"/>
          <w:szCs w:val="24"/>
        </w:rPr>
      </w:pPr>
    </w:p>
    <w:p w:rsidR="00FD3478" w:rsidRDefault="00FD3478" w:rsidP="00FD3478">
      <w:pPr>
        <w:jc w:val="both"/>
        <w:rPr>
          <w:sz w:val="24"/>
          <w:szCs w:val="24"/>
        </w:rPr>
      </w:pPr>
    </w:p>
    <w:p w:rsidR="00983ABD" w:rsidRDefault="00983ABD" w:rsidP="00FD3478">
      <w:pPr>
        <w:jc w:val="both"/>
        <w:rPr>
          <w:sz w:val="24"/>
          <w:szCs w:val="24"/>
        </w:rPr>
      </w:pPr>
    </w:p>
    <w:p w:rsidR="00983ABD" w:rsidRDefault="00983ABD" w:rsidP="00FD3478">
      <w:pPr>
        <w:jc w:val="both"/>
        <w:rPr>
          <w:sz w:val="24"/>
          <w:szCs w:val="24"/>
        </w:rPr>
      </w:pPr>
    </w:p>
    <w:p w:rsidR="00932C8D" w:rsidRPr="00417873" w:rsidRDefault="0001135E" w:rsidP="00932C8D">
      <w:pPr>
        <w:jc w:val="both"/>
        <w:rPr>
          <w:b/>
          <w:i/>
        </w:rPr>
      </w:pPr>
      <w:r w:rsidRPr="0069494F">
        <w:t xml:space="preserve">Разослано: в дело, </w:t>
      </w:r>
      <w:r w:rsidR="00932C8D">
        <w:t>заместителю главы по ЖКХ и транспорту</w:t>
      </w:r>
      <w:r w:rsidR="00932C8D" w:rsidRPr="007650D4">
        <w:t>,</w:t>
      </w:r>
      <w:r w:rsidR="00932C8D">
        <w:t xml:space="preserve"> МКУ «УГХ и</w:t>
      </w:r>
      <w:proofErr w:type="gramStart"/>
      <w:r w:rsidR="00932C8D">
        <w:t xml:space="preserve"> О</w:t>
      </w:r>
      <w:proofErr w:type="gramEnd"/>
      <w:r w:rsidR="00932C8D">
        <w:t>»,</w:t>
      </w:r>
      <w:r w:rsidR="00932C8D" w:rsidRPr="007650D4">
        <w:t xml:space="preserve"> </w:t>
      </w:r>
      <w:r w:rsidR="00932C8D">
        <w:t xml:space="preserve">ООО «Управляющая компания», </w:t>
      </w:r>
      <w:r w:rsidR="00932C8D" w:rsidRPr="007650D4">
        <w:t>ООО «</w:t>
      </w:r>
      <w:r w:rsidR="00932C8D">
        <w:t>ЖУ</w:t>
      </w:r>
      <w:r w:rsidR="00932C8D" w:rsidRPr="007650D4">
        <w:t>К»,</w:t>
      </w:r>
      <w:r w:rsidR="00932C8D">
        <w:t xml:space="preserve"> ТСЖ, ЖСК, ООО «НССЗ», НЛРВПиС, ГУП</w:t>
      </w:r>
      <w:r w:rsidR="00932C8D" w:rsidRPr="00764A27">
        <w:t xml:space="preserve"> «</w:t>
      </w:r>
      <w:proofErr w:type="spellStart"/>
      <w:r w:rsidR="00932C8D">
        <w:t>Леноблводоканал</w:t>
      </w:r>
      <w:proofErr w:type="spellEnd"/>
      <w:r w:rsidR="00932C8D" w:rsidRPr="00764A27">
        <w:t>», ООО «Благоустройс</w:t>
      </w:r>
      <w:r w:rsidR="00932C8D" w:rsidRPr="00764A27">
        <w:t>т</w:t>
      </w:r>
      <w:r w:rsidR="00932C8D" w:rsidRPr="00764A27">
        <w:t>во», филиал ОАО ЛОЭСК «</w:t>
      </w:r>
      <w:r w:rsidR="00932C8D">
        <w:t>Центральные</w:t>
      </w:r>
      <w:r w:rsidR="00932C8D" w:rsidRPr="00764A27">
        <w:t xml:space="preserve"> электрические сети», </w:t>
      </w:r>
      <w:r w:rsidR="00932C8D">
        <w:t>АО «ЛОТЭК»,</w:t>
      </w:r>
      <w:r w:rsidR="00932C8D" w:rsidRPr="00764A27">
        <w:t xml:space="preserve"> </w:t>
      </w:r>
      <w:r w:rsidR="00932C8D">
        <w:t xml:space="preserve">МКУ «КСК «Невский», МКУ «Шлиссельбургская городская библиотека им. </w:t>
      </w:r>
      <w:proofErr w:type="spellStart"/>
      <w:r w:rsidR="00932C8D">
        <w:t>М.Дудина</w:t>
      </w:r>
      <w:proofErr w:type="spellEnd"/>
      <w:r w:rsidR="00932C8D">
        <w:t>», МБОУДОД «Шлиссельбургская детская художественная школа», МБОУДОД «Шлиссельбургская детская музыкальная школа», МУП «ИД «Крепкий орешек», ВУС</w:t>
      </w:r>
      <w:r w:rsidR="00932C8D">
        <w:rPr>
          <w:b/>
          <w:i/>
        </w:rPr>
        <w:t>.</w:t>
      </w:r>
    </w:p>
    <w:p w:rsidR="004A3A76" w:rsidRDefault="004A3A76"/>
    <w:p w:rsidR="006748B1" w:rsidRDefault="006748B1"/>
    <w:p w:rsidR="006748B1" w:rsidRDefault="006748B1">
      <w:pPr>
        <w:sectPr w:rsidR="006748B1" w:rsidSect="00983ABD">
          <w:pgSz w:w="11906" w:h="16838" w:code="9"/>
          <w:pgMar w:top="680" w:right="567" w:bottom="851" w:left="1418" w:header="510" w:footer="510" w:gutter="0"/>
          <w:cols w:space="708"/>
          <w:titlePg/>
          <w:docGrid w:linePitch="326"/>
        </w:sectPr>
      </w:pPr>
    </w:p>
    <w:p w:rsidR="006748B1" w:rsidRPr="006748B1" w:rsidRDefault="006748B1" w:rsidP="006748B1">
      <w:pPr>
        <w:suppressAutoHyphens/>
        <w:autoSpaceDE/>
        <w:autoSpaceDN/>
        <w:adjustRightInd/>
        <w:ind w:firstLine="5954"/>
        <w:rPr>
          <w:rFonts w:eastAsia="DejaVu Sans"/>
          <w:sz w:val="24"/>
          <w:szCs w:val="24"/>
          <w:lang w:eastAsia="en-US"/>
        </w:rPr>
      </w:pPr>
      <w:r w:rsidRPr="006748B1">
        <w:rPr>
          <w:rFonts w:eastAsia="DejaVu Sans"/>
          <w:sz w:val="24"/>
          <w:szCs w:val="24"/>
          <w:lang w:eastAsia="en-US"/>
        </w:rPr>
        <w:lastRenderedPageBreak/>
        <w:t>Утвержден</w:t>
      </w:r>
    </w:p>
    <w:p w:rsidR="006748B1" w:rsidRPr="006748B1" w:rsidRDefault="006748B1" w:rsidP="006748B1">
      <w:pPr>
        <w:suppressAutoHyphens/>
        <w:autoSpaceDE/>
        <w:autoSpaceDN/>
        <w:adjustRightInd/>
        <w:ind w:firstLine="5954"/>
        <w:rPr>
          <w:rFonts w:eastAsia="DejaVu Sans"/>
          <w:sz w:val="24"/>
          <w:szCs w:val="24"/>
          <w:lang w:eastAsia="en-US"/>
        </w:rPr>
      </w:pPr>
      <w:r w:rsidRPr="006748B1">
        <w:rPr>
          <w:rFonts w:eastAsia="DejaVu Sans"/>
          <w:sz w:val="24"/>
          <w:szCs w:val="24"/>
          <w:lang w:eastAsia="en-US"/>
        </w:rPr>
        <w:t>постановлением администрации</w:t>
      </w:r>
    </w:p>
    <w:p w:rsidR="006748B1" w:rsidRPr="006748B1" w:rsidRDefault="006748B1" w:rsidP="006748B1">
      <w:pPr>
        <w:suppressAutoHyphens/>
        <w:autoSpaceDE/>
        <w:autoSpaceDN/>
        <w:adjustRightInd/>
        <w:ind w:firstLine="5954"/>
        <w:rPr>
          <w:rFonts w:eastAsia="DejaVu Sans"/>
          <w:sz w:val="24"/>
          <w:szCs w:val="24"/>
          <w:lang w:eastAsia="en-US"/>
        </w:rPr>
      </w:pPr>
      <w:r w:rsidRPr="006748B1">
        <w:rPr>
          <w:rFonts w:eastAsia="DejaVu Sans"/>
          <w:sz w:val="24"/>
          <w:szCs w:val="24"/>
          <w:lang w:eastAsia="en-US"/>
        </w:rPr>
        <w:t xml:space="preserve">МО Город Шлиссельбург </w:t>
      </w:r>
    </w:p>
    <w:p w:rsidR="006748B1" w:rsidRPr="006748B1" w:rsidRDefault="006748B1" w:rsidP="006748B1">
      <w:pPr>
        <w:suppressAutoHyphens/>
        <w:autoSpaceDE/>
        <w:autoSpaceDN/>
        <w:adjustRightInd/>
        <w:ind w:firstLine="5954"/>
        <w:rPr>
          <w:rFonts w:eastAsia="DejaVu Sans"/>
          <w:sz w:val="24"/>
          <w:szCs w:val="24"/>
          <w:u w:val="single"/>
          <w:lang w:eastAsia="en-US"/>
        </w:rPr>
      </w:pPr>
      <w:r w:rsidRPr="006748B1">
        <w:rPr>
          <w:rFonts w:eastAsia="DejaVu Sans"/>
          <w:sz w:val="24"/>
          <w:szCs w:val="24"/>
          <w:lang w:eastAsia="en-US"/>
        </w:rPr>
        <w:t>от 04.02.2019   №  46</w:t>
      </w:r>
    </w:p>
    <w:p w:rsidR="006748B1" w:rsidRPr="006748B1" w:rsidRDefault="006748B1" w:rsidP="006748B1">
      <w:pPr>
        <w:keepNext/>
        <w:keepLines/>
        <w:widowControl/>
        <w:suppressAutoHyphens/>
        <w:autoSpaceDE/>
        <w:autoSpaceDN/>
        <w:adjustRightInd/>
        <w:ind w:firstLine="5954"/>
        <w:rPr>
          <w:rFonts w:eastAsia="DejaVu Sans"/>
          <w:b/>
          <w:sz w:val="24"/>
          <w:szCs w:val="24"/>
          <w:lang w:eastAsia="en-US"/>
        </w:rPr>
      </w:pPr>
      <w:r w:rsidRPr="006748B1">
        <w:rPr>
          <w:rFonts w:eastAsia="Calibri"/>
          <w:bCs/>
          <w:sz w:val="24"/>
          <w:szCs w:val="24"/>
          <w:lang w:val="x-none" w:eastAsia="x-none"/>
        </w:rPr>
        <w:t>(приложение)</w:t>
      </w:r>
    </w:p>
    <w:p w:rsidR="006748B1" w:rsidRPr="006748B1" w:rsidRDefault="006748B1" w:rsidP="006748B1">
      <w:pPr>
        <w:keepNext/>
        <w:keepLines/>
        <w:widowControl/>
        <w:suppressAutoHyphens/>
        <w:jc w:val="center"/>
        <w:rPr>
          <w:rFonts w:eastAsia="DejaVu Sans"/>
          <w:b/>
          <w:sz w:val="24"/>
          <w:szCs w:val="24"/>
          <w:lang w:eastAsia="en-US"/>
        </w:rPr>
      </w:pPr>
      <w:r w:rsidRPr="006748B1">
        <w:rPr>
          <w:rFonts w:eastAsia="DejaVu Sans"/>
          <w:b/>
          <w:sz w:val="24"/>
          <w:szCs w:val="24"/>
          <w:lang w:eastAsia="en-US"/>
        </w:rPr>
        <w:t xml:space="preserve"> 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jc w:val="center"/>
        <w:textAlignment w:val="baseline"/>
        <w:rPr>
          <w:sz w:val="24"/>
          <w:szCs w:val="24"/>
        </w:rPr>
      </w:pP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jc w:val="center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Порядок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jc w:val="center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подготовки населения МО Город Шлиссельбург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jc w:val="center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 xml:space="preserve">в области гражданской обороны и защиты от чрезвычайных ситуаций 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jc w:val="center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природного и техногенного характера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jc w:val="center"/>
        <w:textAlignment w:val="baseline"/>
        <w:rPr>
          <w:sz w:val="24"/>
          <w:szCs w:val="24"/>
        </w:rPr>
      </w:pP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 xml:space="preserve">1. </w:t>
      </w:r>
      <w:proofErr w:type="gramStart"/>
      <w:r w:rsidRPr="006748B1">
        <w:rPr>
          <w:sz w:val="24"/>
          <w:szCs w:val="24"/>
        </w:rPr>
        <w:t xml:space="preserve">Настоящее Положение разработано в соответствии с Федеральным законом от 29 июня 2015 года № 171-ФЗ  «О внесении изменений в Федеральный закон «О гражданской обороне», </w:t>
      </w:r>
      <w:hyperlink r:id="rId6" w:history="1">
        <w:r w:rsidRPr="006748B1">
          <w:rPr>
            <w:sz w:val="24"/>
            <w:szCs w:val="24"/>
          </w:rPr>
          <w:t>Федеральным законом от 21 декабря 1994 года № 68-ФЗ</w:t>
        </w:r>
      </w:hyperlink>
      <w:r w:rsidRPr="006748B1">
        <w:rPr>
          <w:sz w:val="24"/>
          <w:szCs w:val="24"/>
        </w:rPr>
        <w:t> </w:t>
      </w:r>
      <w:hyperlink r:id="rId7" w:history="1">
        <w:r w:rsidRPr="006748B1">
          <w:rPr>
            <w:sz w:val="24"/>
            <w:szCs w:val="24"/>
          </w:rPr>
          <w:t>«О защите населения и территорий от чрезвычайных ситуаций природного и техногенного характера</w:t>
        </w:r>
      </w:hyperlink>
      <w:r w:rsidRPr="006748B1">
        <w:rPr>
          <w:sz w:val="24"/>
          <w:szCs w:val="24"/>
        </w:rPr>
        <w:t xml:space="preserve">», постановления Правительства Российской Федерации </w:t>
      </w:r>
      <w:hyperlink r:id="rId8" w:history="1"/>
      <w:r w:rsidRPr="006748B1">
        <w:rPr>
          <w:sz w:val="24"/>
          <w:szCs w:val="24"/>
        </w:rPr>
        <w:t> </w:t>
      </w:r>
      <w:hyperlink r:id="rId9" w:history="1">
        <w:r w:rsidRPr="006748B1">
          <w:rPr>
            <w:sz w:val="24"/>
            <w:szCs w:val="24"/>
          </w:rPr>
          <w:t>от 4 сентября 2003 года N 547 «О подготовке населения в области защиты</w:t>
        </w:r>
        <w:proofErr w:type="gramEnd"/>
        <w:r w:rsidRPr="006748B1">
          <w:rPr>
            <w:sz w:val="24"/>
            <w:szCs w:val="24"/>
          </w:rPr>
          <w:t xml:space="preserve"> от чрезвычайных ситуаций природного и техногенного характера</w:t>
        </w:r>
      </w:hyperlink>
      <w:r w:rsidRPr="006748B1">
        <w:rPr>
          <w:sz w:val="24"/>
          <w:szCs w:val="24"/>
        </w:rPr>
        <w:t xml:space="preserve">» и определяет основные задачи подготовки населения МО Город Шлиссельбург в области гражданской обороны, защиты от </w:t>
      </w:r>
      <w:proofErr w:type="gramStart"/>
      <w:r w:rsidRPr="006748B1">
        <w:rPr>
          <w:sz w:val="24"/>
          <w:szCs w:val="24"/>
        </w:rPr>
        <w:t>опасностей</w:t>
      </w:r>
      <w:proofErr w:type="gramEnd"/>
      <w:r w:rsidRPr="006748B1">
        <w:rPr>
          <w:sz w:val="24"/>
          <w:szCs w:val="24"/>
        </w:rPr>
        <w:t xml:space="preserve"> возникающих при военных конфликтах или вследствие этих конфликтов и при чрезвычайных ситуациях природного и техногенного характера, соответствующие функции администрации МО Город Шлиссельбург и руководящего состава организаций, предприятий и учреждений, осуществляющих свою деятельность на территории МО Город Шлиссельбург, а также формы подготовки.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2. Основными задачами подготовки населения МО Город Шлиссельбу</w:t>
      </w:r>
      <w:proofErr w:type="gramStart"/>
      <w:r w:rsidRPr="006748B1">
        <w:rPr>
          <w:sz w:val="24"/>
          <w:szCs w:val="24"/>
        </w:rPr>
        <w:t>рг в сф</w:t>
      </w:r>
      <w:proofErr w:type="gramEnd"/>
      <w:r w:rsidRPr="006748B1">
        <w:rPr>
          <w:sz w:val="24"/>
          <w:szCs w:val="24"/>
        </w:rPr>
        <w:t>ере гражданской обороны и защиты от чрезвычайных ситуаций являются: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при возникновении чрезвычайных ситуаций природного и техногенного характера,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 xml:space="preserve">б) совершенствование навыков по организации и проведению мероприятий по гражданской обороне; 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г) овладение личным составом нештатных аварийно-спасательных формирований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3. Лица, подлежащие подготовке, подразделяются на следующие группы: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6748B1">
        <w:rPr>
          <w:sz w:val="24"/>
          <w:szCs w:val="24"/>
        </w:rPr>
        <w:t>а) руководящий состав администрации МО Город Шлиссельбург, являющийся по должности руководителями гражданской обороны города Шлиссельбурга;</w:t>
      </w:r>
      <w:proofErr w:type="gramEnd"/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б) должностные лица гражданской обороны: руководители гражданской обороны организаций, руководители и работники органов, уполномоченных на решение задач в области гражданской обороны (далее - должностные лица и работники гражданской обороны), а также преподаватели курса «Основы безопасности жизнедеятельности» и дисциплины «Безопасность жизнедеятельности» учебных учреждений города;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в) личный состав формирований и служб гражданской обороны;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г) работающее население;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6748B1">
        <w:rPr>
          <w:sz w:val="24"/>
          <w:szCs w:val="24"/>
        </w:rPr>
        <w:t xml:space="preserve">д) 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</w:t>
      </w:r>
      <w:r w:rsidRPr="006748B1">
        <w:rPr>
          <w:sz w:val="24"/>
          <w:szCs w:val="24"/>
        </w:rPr>
        <w:lastRenderedPageBreak/>
        <w:t>детей (далее - обучающиеся);</w:t>
      </w:r>
      <w:proofErr w:type="gramEnd"/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е) неработающее население.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 xml:space="preserve">4. Подготовка населения в области гражданской обороны 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6748B1">
        <w:rPr>
          <w:sz w:val="24"/>
          <w:szCs w:val="24"/>
        </w:rPr>
        <w:t>Подготовка является обязательной и проводится в учебно-методическом центре по гражданской обороне и чрезвычайным ситуациям Ленинградской области (УМЦ МЧС России по Ленинградской области) в соответствии с ежегодным планом комплектования, утвержденным Главным управлением МЧС России по Санкт-Петербургу и Ленинградской области, в образовательных учреждениях дополнительного профессионального образования, по месту работы, учебы и в учебно-консультационных пунктах по месту жительства граждан.</w:t>
      </w:r>
      <w:proofErr w:type="gramEnd"/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Повышение квалификации руководителей гражданской обороны организаций, должностных лиц и работников гражданской обороны, а также преподавателей курса «Основы безопасности жизнедеятельности» и дисциплины «Безопасность жизнедеятельности» учреждений общего и профессионального образования проводится не реже одного раза в пять лет. Для указанной категории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и защиты от чрезвычайных ситуаций в течение первого года работы является обязательной.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6748B1">
        <w:rPr>
          <w:sz w:val="24"/>
          <w:szCs w:val="24"/>
        </w:rPr>
        <w:t>Подготовка работающих и обучающихся граждан в области гражданской обороны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по гражданской обороне и чрезвычайным ситуациям Ленинградской области, на курсах гражданской обороны или в иных образовательных учреждениях дополнительного образования Ленинградской области, в организациях и по месту работы граждан осуществляется по программам</w:t>
      </w:r>
      <w:proofErr w:type="gramEnd"/>
      <w:r w:rsidRPr="006748B1">
        <w:rPr>
          <w:sz w:val="24"/>
          <w:szCs w:val="24"/>
        </w:rPr>
        <w:t>, разрабатываемым образовательными учреждениями и организациями на основе примерных программ, утвержденных соответственно МЧС России, Правительством Ленинградской области, администрацией МО Кировский район Ленинградской области или администрацией МО Город Шлиссельбург.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6748B1">
        <w:rPr>
          <w:sz w:val="24"/>
          <w:szCs w:val="24"/>
        </w:rPr>
        <w:t>Программы подготовки в области гражданской обороны и защиты от чрезвычайных ситуаций соответствующих групп населения в образовательных учреждениях и образовательных учреждениях профессионального образования разрабатываются и утверждаются образовательными учреждениями и образовательными учреждениями профессионального образования с учетом требований государственных образовательных стандартов, а в образовательных учреждениях дополнительного профессионального образования федеральных органов исполнительной власти и организаций - этими образовательными учреждениями с учетом требований примерных программ по</w:t>
      </w:r>
      <w:proofErr w:type="gramEnd"/>
      <w:r w:rsidRPr="006748B1">
        <w:rPr>
          <w:sz w:val="24"/>
          <w:szCs w:val="24"/>
        </w:rPr>
        <w:t xml:space="preserve"> согласованию с МЧС России.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5. В целях проверки подготовленности населения в области гражданской обороны, защиты от чрезвычайных ситуаций регулярно проводятся командно-штабные, тактико-специальные, комплексные учения и тренировки.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Командно-штабные учения продолжительностью до трех суток проводятся один раз в три года. Командно-штабные учения или штабные тренировки на предприятиях, в учреждениях и организациях проводятся один раз в год продолжительностью до одних суток.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Тактико-специальные учения продолжительностью до восьми часов проводятся с гражданскими организациями гражданской обороны (формированиями) предприятий, учреждений и организаций один раз в три года, с формированиями повышенной готовности - один раз в год.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 xml:space="preserve">Комплексные учения продолжительностью до двух суток проводятся один раз в три года на предприятиях, в учреждениях и организациях, имеющих численность работников более 300 </w:t>
      </w:r>
      <w:r w:rsidRPr="006748B1">
        <w:rPr>
          <w:sz w:val="24"/>
          <w:szCs w:val="24"/>
        </w:rPr>
        <w:lastRenderedPageBreak/>
        <w:t>человек. В других учреждениях один раз в три года проводятся тренировки продолжительностью до восьми часов.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Тренировки с учащимися общеобразовательных учреждений и учреждений начального, среднего и высшего профессионального образования проводятся ежегодно в соответствии с учебным планом.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textAlignment w:val="baseline"/>
        <w:rPr>
          <w:sz w:val="24"/>
          <w:szCs w:val="24"/>
        </w:rPr>
      </w:pP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 xml:space="preserve">6. В целях организации и осуществления подготовки населения в области гражданской обороны, защиты населения и территорий от чрезвычайных ситуаций природного и техногенного характера: 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а) администрация МО Город Шлиссельбург: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- разрабатывает на основе примерных программ, утвержденных Правительством Ленинградской области, примерные программы обучения работающего населения, должностных лиц и работников гражданской обороны, личного состава нештатных аварийно-спасательных формирований и служб муниципального образования;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- организует подготовку населения муниципального образования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- постоянно ведет регистры (списки) подготовки и повышения квалификации должностных лиц гражданской обороны МО Город Шлиссельбург;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 xml:space="preserve">- осуществляет организационно-методическое руководство и </w:t>
      </w:r>
      <w:proofErr w:type="gramStart"/>
      <w:r w:rsidRPr="006748B1">
        <w:rPr>
          <w:sz w:val="24"/>
          <w:szCs w:val="24"/>
        </w:rPr>
        <w:t>контроль за</w:t>
      </w:r>
      <w:proofErr w:type="gramEnd"/>
      <w:r w:rsidRPr="006748B1">
        <w:rPr>
          <w:sz w:val="24"/>
          <w:szCs w:val="24"/>
        </w:rPr>
        <w:t xml:space="preserve"> проведением учений и тренировок по гражданской обороне и защите от чрезвычайных ситуаций природного и техногенного характера, за обучением работников, личного состава нештатных аварийно-спасательных формирований и служб организаций, предприятий и учреждений, находящихся на территории муниципального образования;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б) организации, предприятия и учреждения МО Город Шлиссельбург: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6748B1">
        <w:rPr>
          <w:sz w:val="24"/>
          <w:szCs w:val="24"/>
        </w:rPr>
        <w:t>- разрабатывают с учетом особенностей деятельности организации и на основе примерных программ, утвержденных соответственно МЧС России, Правительством Ленинградской области или администрацией МО Город Шлиссельбург, рабочие программы подготовки личного состава нештатных аварийно-спасательных формирований и служб организации, а также рабочие программы подготовки работников организации в области гражданской обороны и защиты от чрезвычайных ситуаций природного и техногенного характера;</w:t>
      </w:r>
      <w:proofErr w:type="gramEnd"/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- осуществляют подготовку личного состава нештатных аварийно-спасательных формирований и служб организации, а также работников организации в области гражданской обороны и защиты населения;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- создают и поддерживают в рабочем состоянии соответствующую учебно-материальную базу.</w:t>
      </w: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</w:p>
    <w:p w:rsidR="006748B1" w:rsidRPr="006748B1" w:rsidRDefault="006748B1" w:rsidP="006748B1">
      <w:pPr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6748B1">
        <w:rPr>
          <w:sz w:val="24"/>
          <w:szCs w:val="24"/>
        </w:rPr>
        <w:t>7. Подготовка руководителей предприятий, организаций и учреждений, а также работников в составе формирований, тренировки и учения, проводимые администрацией МО Город Шлиссельбург, а также участие в учениях и тренировках, проводимых органами исполнительной власти Ленинградской области, осуществляются за счет средств соответствующего бюджета.</w:t>
      </w:r>
    </w:p>
    <w:p w:rsidR="006748B1" w:rsidRPr="006748B1" w:rsidRDefault="006748B1" w:rsidP="006748B1">
      <w:pPr>
        <w:ind w:firstLine="709"/>
        <w:jc w:val="both"/>
        <w:rPr>
          <w:sz w:val="24"/>
          <w:szCs w:val="24"/>
        </w:rPr>
      </w:pPr>
      <w:r w:rsidRPr="006748B1">
        <w:rPr>
          <w:sz w:val="24"/>
          <w:szCs w:val="24"/>
        </w:rPr>
        <w:t>Подготовка на объектах экономики, проведение учений и тренировок, а также участие в учениях и тренировках, проводимых администрацией МО Город Шлиссельбург, осуществляются за счет собственных средств объекта экономики независимо от форм собственности.</w:t>
      </w:r>
      <w:bookmarkStart w:id="0" w:name="_GoBack"/>
      <w:bookmarkEnd w:id="0"/>
    </w:p>
    <w:sectPr w:rsidR="006748B1" w:rsidRPr="006748B1" w:rsidSect="006748B1">
      <w:pgSz w:w="11906" w:h="16838" w:code="9"/>
      <w:pgMar w:top="1134" w:right="567" w:bottom="85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478"/>
    <w:rsid w:val="0001135E"/>
    <w:rsid w:val="004A3A76"/>
    <w:rsid w:val="0055158C"/>
    <w:rsid w:val="006748B1"/>
    <w:rsid w:val="00682AEC"/>
    <w:rsid w:val="007F7DCE"/>
    <w:rsid w:val="008E2B05"/>
    <w:rsid w:val="00932C8D"/>
    <w:rsid w:val="00955BA9"/>
    <w:rsid w:val="00983ABD"/>
    <w:rsid w:val="009F2DA1"/>
    <w:rsid w:val="00AC4515"/>
    <w:rsid w:val="00C44E46"/>
    <w:rsid w:val="00CC66D7"/>
    <w:rsid w:val="00E31CA2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D3478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3478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rsid w:val="00FD3478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83A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83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747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2351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873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Links>
    <vt:vector size="6" baseType="variant"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2019-01-22T13:08:00Z</cp:lastPrinted>
  <dcterms:created xsi:type="dcterms:W3CDTF">2019-02-15T09:06:00Z</dcterms:created>
  <dcterms:modified xsi:type="dcterms:W3CDTF">2019-02-15T09:09:00Z</dcterms:modified>
</cp:coreProperties>
</file>