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15" w:rsidRDefault="001944D3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F72D15" w:rsidRDefault="00F72D15">
      <w:pPr>
        <w:jc w:val="center"/>
        <w:rPr>
          <w:sz w:val="28"/>
          <w:szCs w:val="28"/>
        </w:rPr>
      </w:pPr>
    </w:p>
    <w:p w:rsidR="00F72D15" w:rsidRDefault="001944D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3810">
            <wp:extent cx="548640" cy="685800"/>
            <wp:effectExtent l="0" t="0" r="0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D15" w:rsidRDefault="00F72D15">
      <w:pPr>
        <w:jc w:val="center"/>
        <w:rPr>
          <w:sz w:val="28"/>
          <w:szCs w:val="28"/>
        </w:rPr>
      </w:pPr>
    </w:p>
    <w:p w:rsidR="00F72D15" w:rsidRDefault="001944D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АРХИТЕКТУРЕ И ГРАДОСТРОИТЕЛЬСТВУ</w:t>
      </w:r>
      <w:r>
        <w:rPr>
          <w:sz w:val="28"/>
          <w:szCs w:val="28"/>
        </w:rPr>
        <w:br/>
        <w:t>ЛЕНИНГРАДСКОЙ ОБЛАСТИ</w:t>
      </w:r>
    </w:p>
    <w:p w:rsidR="00F72D15" w:rsidRDefault="00F72D15">
      <w:pPr>
        <w:jc w:val="center"/>
        <w:rPr>
          <w:sz w:val="28"/>
          <w:szCs w:val="28"/>
        </w:rPr>
      </w:pPr>
    </w:p>
    <w:p w:rsidR="00F72D15" w:rsidRDefault="001944D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72D15" w:rsidRDefault="00F72D15">
      <w:pPr>
        <w:jc w:val="center"/>
        <w:rPr>
          <w:sz w:val="28"/>
          <w:szCs w:val="28"/>
        </w:rPr>
      </w:pPr>
    </w:p>
    <w:p w:rsidR="00F72D15" w:rsidRDefault="001944D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</w:t>
      </w:r>
      <w:r w:rsidR="0053367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33671">
        <w:rPr>
          <w:sz w:val="28"/>
          <w:szCs w:val="28"/>
        </w:rPr>
        <w:t xml:space="preserve">9 </w:t>
      </w:r>
      <w:r>
        <w:rPr>
          <w:sz w:val="28"/>
          <w:szCs w:val="28"/>
        </w:rPr>
        <w:t>года № ______</w:t>
      </w:r>
    </w:p>
    <w:p w:rsidR="00F72D15" w:rsidRDefault="00F72D15">
      <w:pPr>
        <w:jc w:val="center"/>
        <w:rPr>
          <w:sz w:val="28"/>
          <w:szCs w:val="28"/>
        </w:rPr>
      </w:pPr>
    </w:p>
    <w:p w:rsidR="00F72D15" w:rsidRDefault="001944D3">
      <w:pPr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 предоставлении разрешения на отклонение от предельных параметров разрешенного строительства</w:t>
      </w:r>
    </w:p>
    <w:p w:rsidR="00F72D15" w:rsidRDefault="00F72D15">
      <w:pPr>
        <w:ind w:firstLine="540"/>
        <w:jc w:val="center"/>
        <w:rPr>
          <w:rFonts w:eastAsiaTheme="minorHAnsi"/>
          <w:lang w:eastAsia="en-US"/>
        </w:rPr>
      </w:pPr>
    </w:p>
    <w:p w:rsidR="00F72D15" w:rsidRDefault="001944D3" w:rsidP="00533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части 2 статьи 1 Областного закона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подпунктом 10 пункта 2.1. Положения о комитете по архитектуре и градостроительству Ленинградской области, утвержденного постановлением Правительства Ленинградской области от 10.02.2014 № 16:</w:t>
      </w:r>
    </w:p>
    <w:p w:rsidR="00F72D15" w:rsidRDefault="001944D3" w:rsidP="00533671">
      <w:pPr>
        <w:ind w:firstLine="709"/>
        <w:jc w:val="both"/>
        <w:rPr>
          <w:color w:val="000000"/>
        </w:rPr>
      </w:pPr>
      <w:r>
        <w:rPr>
          <w:rFonts w:eastAsia="Calibri"/>
          <w:color w:val="000000"/>
          <w:sz w:val="28"/>
          <w:szCs w:val="28"/>
          <w:lang w:eastAsia="en-US"/>
        </w:rPr>
        <w:t>1.</w:t>
      </w:r>
      <w:r w:rsidR="005336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Предоставить разрешение на отклонение от предельных параметров разреш</w:t>
      </w:r>
      <w:r w:rsidR="00533671"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нного строительства, реконструкции объектов капитального строительства</w:t>
      </w:r>
      <w:r>
        <w:rPr>
          <w:rFonts w:eastAsia="Calibri"/>
          <w:color w:val="95B3D7" w:themeColor="accent1" w:themeTint="99"/>
          <w:sz w:val="28"/>
          <w:szCs w:val="28"/>
          <w:lang w:eastAsia="en-US"/>
        </w:rPr>
        <w:t xml:space="preserve"> </w:t>
      </w:r>
      <w:r w:rsidR="00533671" w:rsidRPr="00533671">
        <w:rPr>
          <w:sz w:val="28"/>
          <w:szCs w:val="28"/>
        </w:rPr>
        <w:t xml:space="preserve">для земельного участка с кадастровым номером 47:17:0104010:327, расположенного по адресу: </w:t>
      </w:r>
      <w:proofErr w:type="gramStart"/>
      <w:r w:rsidR="00533671" w:rsidRPr="00533671">
        <w:rPr>
          <w:sz w:val="28"/>
          <w:szCs w:val="28"/>
        </w:rPr>
        <w:t>Ленинградская область, Кировский муниципальный район, Шлиссельбургское городское поселение, г. Шлиссельбург, ул. Пролетарская, д. 37, в части установления максимальной высоты зданий, строений, сооружений – 18,4 м.</w:t>
      </w:r>
      <w:proofErr w:type="gramEnd"/>
    </w:p>
    <w:p w:rsidR="00F72D15" w:rsidRPr="00533671" w:rsidRDefault="00533671" w:rsidP="005336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3671">
        <w:rPr>
          <w:rFonts w:eastAsia="Calibri"/>
          <w:sz w:val="28"/>
          <w:szCs w:val="28"/>
          <w:lang w:eastAsia="en-US"/>
        </w:rPr>
        <w:t>2. Настоящее распоряжение направить в администрацию МО Город Шлиссельбург для опубликования в порядке, установленном для официального опубликования муниципальных правовых актов, размещения на официаль</w:t>
      </w:r>
      <w:bookmarkStart w:id="0" w:name="_GoBack"/>
      <w:bookmarkEnd w:id="0"/>
      <w:r w:rsidRPr="00533671">
        <w:rPr>
          <w:rFonts w:eastAsia="Calibri"/>
          <w:sz w:val="28"/>
          <w:szCs w:val="28"/>
          <w:lang w:eastAsia="en-US"/>
        </w:rPr>
        <w:t>ном сайте администр</w:t>
      </w:r>
      <w:r w:rsidRPr="00533671">
        <w:rPr>
          <w:rFonts w:eastAsia="Calibri"/>
          <w:sz w:val="28"/>
          <w:szCs w:val="28"/>
          <w:lang w:eastAsia="en-US"/>
        </w:rPr>
        <w:t>а</w:t>
      </w:r>
      <w:r w:rsidRPr="00533671">
        <w:rPr>
          <w:rFonts w:eastAsia="Calibri"/>
          <w:sz w:val="28"/>
          <w:szCs w:val="28"/>
          <w:lang w:eastAsia="en-US"/>
        </w:rPr>
        <w:t xml:space="preserve">ции в сети «Интернет» и размещения </w:t>
      </w:r>
      <w:r w:rsidRPr="00533671">
        <w:rPr>
          <w:sz w:val="28"/>
          <w:szCs w:val="28"/>
        </w:rPr>
        <w:t>в государственной информационной системе обеспечения градостроительной деятельности</w:t>
      </w:r>
      <w:r w:rsidRPr="00533671">
        <w:rPr>
          <w:rFonts w:eastAsia="Calibri"/>
          <w:sz w:val="28"/>
          <w:szCs w:val="28"/>
          <w:lang w:eastAsia="en-US"/>
        </w:rPr>
        <w:t>.</w:t>
      </w:r>
    </w:p>
    <w:p w:rsidR="00F72D15" w:rsidRDefault="00F72D15">
      <w:pPr>
        <w:ind w:firstLine="567"/>
        <w:jc w:val="both"/>
        <w:rPr>
          <w:rFonts w:eastAsia="Calibri"/>
          <w:color w:val="95B3D7" w:themeColor="accent1" w:themeTint="99"/>
          <w:sz w:val="28"/>
          <w:szCs w:val="28"/>
          <w:lang w:eastAsia="en-US"/>
        </w:rPr>
      </w:pPr>
    </w:p>
    <w:p w:rsidR="00F72D15" w:rsidRDefault="00F72D15">
      <w:pPr>
        <w:ind w:firstLine="567"/>
        <w:jc w:val="both"/>
        <w:rPr>
          <w:rFonts w:eastAsia="Calibri"/>
          <w:color w:val="95B3D7" w:themeColor="accent1" w:themeTint="99"/>
          <w:sz w:val="28"/>
          <w:szCs w:val="28"/>
          <w:lang w:eastAsia="en-US"/>
        </w:rPr>
      </w:pPr>
    </w:p>
    <w:p w:rsidR="00F72D15" w:rsidRDefault="001944D3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Председатель комитета                                                                 </w:t>
      </w:r>
      <w:r w:rsidR="00533671">
        <w:rPr>
          <w:rFonts w:eastAsia="Calibri"/>
          <w:sz w:val="28"/>
          <w:szCs w:val="28"/>
          <w:lang w:eastAsia="en-US"/>
        </w:rPr>
        <w:t>И.Я. Кулаков</w:t>
      </w:r>
    </w:p>
    <w:sectPr w:rsidR="00F72D15">
      <w:pgSz w:w="11906" w:h="16838"/>
      <w:pgMar w:top="284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15"/>
    <w:rsid w:val="001944D3"/>
    <w:rsid w:val="00533671"/>
    <w:rsid w:val="00AB31B2"/>
    <w:rsid w:val="00F7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339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1339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74240"/>
    <w:pPr>
      <w:ind w:left="720"/>
      <w:contextualSpacing/>
    </w:pPr>
  </w:style>
  <w:style w:type="paragraph" w:customStyle="1" w:styleId="ab">
    <w:name w:val="Знак Знак Знак Знак"/>
    <w:basedOn w:val="a"/>
    <w:rsid w:val="005336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339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1339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74240"/>
    <w:pPr>
      <w:ind w:left="720"/>
      <w:contextualSpacing/>
    </w:pPr>
  </w:style>
  <w:style w:type="paragraph" w:customStyle="1" w:styleId="ab">
    <w:name w:val="Знак Знак Знак Знак"/>
    <w:basedOn w:val="a"/>
    <w:rsid w:val="005336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Тыщенко</dc:creator>
  <cp:lastModifiedBy>User</cp:lastModifiedBy>
  <cp:revision>3</cp:revision>
  <cp:lastPrinted>2018-04-28T09:04:00Z</cp:lastPrinted>
  <dcterms:created xsi:type="dcterms:W3CDTF">2019-04-01T20:09:00Z</dcterms:created>
  <dcterms:modified xsi:type="dcterms:W3CDTF">2019-04-01T20:17:00Z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